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F2CA2" w14:textId="7ABE1321" w:rsidR="00303375" w:rsidRPr="004301B4" w:rsidRDefault="00303375" w:rsidP="00303375">
      <w:pPr>
        <w:jc w:val="center"/>
        <w:rPr>
          <w:rFonts w:ascii="Arial" w:hAnsi="Arial" w:cs="Arial"/>
          <w:b/>
          <w:u w:val="single"/>
        </w:rPr>
      </w:pPr>
      <w:r w:rsidRPr="004301B4">
        <w:rPr>
          <w:rFonts w:ascii="Arial" w:hAnsi="Arial" w:cs="Arial"/>
          <w:b/>
          <w:u w:val="single"/>
        </w:rPr>
        <w:t>TERMS AND CONDITIONS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12"/>
        <w:gridCol w:w="19"/>
        <w:gridCol w:w="6685"/>
      </w:tblGrid>
      <w:tr w:rsidR="0035377F" w:rsidRPr="00823250" w14:paraId="6DBAA23A" w14:textId="77777777" w:rsidTr="00832024">
        <w:trPr>
          <w:trHeight w:val="196"/>
        </w:trPr>
        <w:tc>
          <w:tcPr>
            <w:tcW w:w="2331" w:type="dxa"/>
            <w:gridSpan w:val="2"/>
          </w:tcPr>
          <w:p w14:paraId="1BA838A1" w14:textId="77777777" w:rsidR="0035377F" w:rsidRPr="00823250" w:rsidRDefault="0035377F" w:rsidP="00A970EB">
            <w:pPr>
              <w:rPr>
                <w:rFonts w:ascii="Arial" w:hAnsi="Arial" w:cs="Arial"/>
                <w:b/>
                <w:sz w:val="18"/>
                <w:szCs w:val="18"/>
              </w:rPr>
            </w:pPr>
            <w:r w:rsidRPr="00823250">
              <w:rPr>
                <w:rFonts w:ascii="Arial" w:hAnsi="Arial" w:cs="Arial"/>
                <w:b/>
                <w:sz w:val="18"/>
                <w:szCs w:val="18"/>
              </w:rPr>
              <w:t>Promotion Name</w:t>
            </w:r>
          </w:p>
        </w:tc>
        <w:tc>
          <w:tcPr>
            <w:tcW w:w="6685" w:type="dxa"/>
          </w:tcPr>
          <w:p w14:paraId="2418FD50" w14:textId="1EABF342" w:rsidR="0035377F" w:rsidRPr="00823250" w:rsidRDefault="00C5330D" w:rsidP="00303375">
            <w:pPr>
              <w:pStyle w:val="Default"/>
              <w:jc w:val="both"/>
              <w:rPr>
                <w:b/>
                <w:bCs/>
                <w:sz w:val="18"/>
                <w:szCs w:val="18"/>
              </w:rPr>
            </w:pPr>
            <w:r w:rsidRPr="00823250">
              <w:rPr>
                <w:rFonts w:eastAsiaTheme="minorEastAsia"/>
                <w:b/>
                <w:color w:val="auto"/>
                <w:sz w:val="18"/>
                <w:szCs w:val="18"/>
                <w:lang w:val="en-AU" w:eastAsia="en-AU"/>
              </w:rPr>
              <w:t>DULUX LUXAFLOOR® FLOORING SEASON PROMOTION 202</w:t>
            </w:r>
            <w:r w:rsidR="00B5304A">
              <w:rPr>
                <w:rFonts w:eastAsiaTheme="minorEastAsia"/>
                <w:b/>
                <w:color w:val="auto"/>
                <w:sz w:val="18"/>
                <w:szCs w:val="18"/>
                <w:lang w:val="en-AU" w:eastAsia="en-AU"/>
              </w:rPr>
              <w:t>4</w:t>
            </w:r>
          </w:p>
        </w:tc>
      </w:tr>
      <w:tr w:rsidR="0035377F" w:rsidRPr="00823250" w14:paraId="461E228F" w14:textId="77777777" w:rsidTr="00832024">
        <w:tc>
          <w:tcPr>
            <w:tcW w:w="2331" w:type="dxa"/>
            <w:gridSpan w:val="2"/>
          </w:tcPr>
          <w:p w14:paraId="2BEE85CE" w14:textId="77777777" w:rsidR="0035377F" w:rsidRPr="00823250" w:rsidRDefault="0035377F" w:rsidP="00A970EB">
            <w:pPr>
              <w:rPr>
                <w:rFonts w:ascii="Arial" w:hAnsi="Arial" w:cs="Arial"/>
                <w:b/>
                <w:sz w:val="18"/>
                <w:szCs w:val="18"/>
              </w:rPr>
            </w:pPr>
            <w:r w:rsidRPr="00823250">
              <w:rPr>
                <w:rFonts w:ascii="Arial" w:hAnsi="Arial" w:cs="Arial"/>
                <w:b/>
                <w:sz w:val="18"/>
                <w:szCs w:val="18"/>
              </w:rPr>
              <w:t>Promoter</w:t>
            </w:r>
          </w:p>
        </w:tc>
        <w:tc>
          <w:tcPr>
            <w:tcW w:w="6685" w:type="dxa"/>
          </w:tcPr>
          <w:p w14:paraId="788FF7B0" w14:textId="2B981342" w:rsidR="0035377F" w:rsidRPr="00823250" w:rsidRDefault="00C5330D" w:rsidP="00303375">
            <w:pPr>
              <w:jc w:val="both"/>
              <w:rPr>
                <w:rFonts w:ascii="Arial" w:hAnsi="Arial" w:cs="Arial"/>
                <w:sz w:val="18"/>
                <w:szCs w:val="18"/>
              </w:rPr>
            </w:pPr>
            <w:r w:rsidRPr="00823250">
              <w:rPr>
                <w:rFonts w:ascii="Arial" w:hAnsi="Arial" w:cs="Arial"/>
                <w:sz w:val="18"/>
                <w:szCs w:val="18"/>
              </w:rPr>
              <w:t>The Promoter is DuluxGroup (Australia) Pty Ltd (ABN 67 000 049 427) of 1956 Dandenong Road, Clayton, 3168, Australia</w:t>
            </w:r>
          </w:p>
        </w:tc>
      </w:tr>
      <w:tr w:rsidR="0035377F" w:rsidRPr="00823250" w14:paraId="6BB3BB28" w14:textId="77777777" w:rsidTr="00832024">
        <w:tc>
          <w:tcPr>
            <w:tcW w:w="2331" w:type="dxa"/>
            <w:gridSpan w:val="2"/>
          </w:tcPr>
          <w:p w14:paraId="0D20991A" w14:textId="77777777" w:rsidR="0035377F" w:rsidRPr="00823250" w:rsidRDefault="0035377F" w:rsidP="00A970EB">
            <w:pPr>
              <w:rPr>
                <w:rFonts w:ascii="Arial" w:hAnsi="Arial" w:cs="Arial"/>
                <w:b/>
                <w:sz w:val="18"/>
                <w:szCs w:val="18"/>
              </w:rPr>
            </w:pPr>
            <w:r w:rsidRPr="00823250">
              <w:rPr>
                <w:rFonts w:ascii="Arial" w:hAnsi="Arial" w:cs="Arial"/>
                <w:b/>
                <w:sz w:val="18"/>
                <w:szCs w:val="18"/>
              </w:rPr>
              <w:t>Promotion Type</w:t>
            </w:r>
          </w:p>
        </w:tc>
        <w:tc>
          <w:tcPr>
            <w:tcW w:w="6685" w:type="dxa"/>
          </w:tcPr>
          <w:p w14:paraId="369E230F" w14:textId="5F9AD9F3" w:rsidR="0035377F" w:rsidRPr="00823250" w:rsidRDefault="00CB38BC" w:rsidP="00303375">
            <w:pPr>
              <w:jc w:val="both"/>
              <w:rPr>
                <w:rFonts w:ascii="Arial" w:hAnsi="Arial" w:cs="Arial"/>
                <w:sz w:val="18"/>
                <w:szCs w:val="18"/>
              </w:rPr>
            </w:pPr>
            <w:r w:rsidRPr="00823250">
              <w:rPr>
                <w:rFonts w:ascii="Arial" w:hAnsi="Arial" w:cs="Arial"/>
                <w:sz w:val="18"/>
                <w:szCs w:val="18"/>
              </w:rPr>
              <w:t>Game of Chance</w:t>
            </w:r>
          </w:p>
        </w:tc>
      </w:tr>
      <w:tr w:rsidR="0035377F" w:rsidRPr="00823250" w14:paraId="6E57C3DD" w14:textId="77777777" w:rsidTr="00832024">
        <w:tc>
          <w:tcPr>
            <w:tcW w:w="2331" w:type="dxa"/>
            <w:gridSpan w:val="2"/>
          </w:tcPr>
          <w:p w14:paraId="691FDD06" w14:textId="77777777" w:rsidR="0035377F" w:rsidRPr="00823250" w:rsidRDefault="00D12D09" w:rsidP="00D12D09">
            <w:pPr>
              <w:rPr>
                <w:rFonts w:ascii="Arial" w:hAnsi="Arial" w:cs="Arial"/>
                <w:b/>
                <w:sz w:val="18"/>
                <w:szCs w:val="18"/>
              </w:rPr>
            </w:pPr>
            <w:r w:rsidRPr="00823250">
              <w:rPr>
                <w:rFonts w:ascii="Arial" w:hAnsi="Arial" w:cs="Arial"/>
                <w:b/>
                <w:sz w:val="18"/>
                <w:szCs w:val="18"/>
              </w:rPr>
              <w:t>Promotion</w:t>
            </w:r>
            <w:r w:rsidR="0035377F" w:rsidRPr="00823250">
              <w:rPr>
                <w:rFonts w:ascii="Arial" w:hAnsi="Arial" w:cs="Arial"/>
                <w:b/>
                <w:sz w:val="18"/>
                <w:szCs w:val="18"/>
              </w:rPr>
              <w:t xml:space="preserve"> Period</w:t>
            </w:r>
          </w:p>
        </w:tc>
        <w:tc>
          <w:tcPr>
            <w:tcW w:w="6685" w:type="dxa"/>
          </w:tcPr>
          <w:p w14:paraId="066F13D0" w14:textId="32360EF9" w:rsidR="0035377F" w:rsidRPr="00823250" w:rsidRDefault="00C430F8" w:rsidP="00303375">
            <w:pPr>
              <w:jc w:val="both"/>
              <w:rPr>
                <w:rFonts w:ascii="Arial" w:hAnsi="Arial" w:cs="Arial"/>
                <w:sz w:val="18"/>
                <w:szCs w:val="18"/>
              </w:rPr>
            </w:pPr>
            <w:r w:rsidRPr="00823250">
              <w:rPr>
                <w:rFonts w:ascii="Arial" w:hAnsi="Arial" w:cs="Arial"/>
                <w:sz w:val="18"/>
                <w:szCs w:val="18"/>
              </w:rPr>
              <w:t xml:space="preserve">The Promotion will commence at </w:t>
            </w:r>
            <w:r w:rsidR="0031413A" w:rsidRPr="00823250">
              <w:rPr>
                <w:rFonts w:ascii="Arial" w:hAnsi="Arial" w:cs="Arial"/>
                <w:sz w:val="18"/>
                <w:szCs w:val="18"/>
              </w:rPr>
              <w:t>12:0</w:t>
            </w:r>
            <w:r w:rsidR="00376661" w:rsidRPr="00823250">
              <w:rPr>
                <w:rFonts w:ascii="Arial" w:hAnsi="Arial" w:cs="Arial"/>
                <w:sz w:val="18"/>
                <w:szCs w:val="18"/>
              </w:rPr>
              <w:t>0</w:t>
            </w:r>
            <w:r w:rsidR="0031413A" w:rsidRPr="00823250">
              <w:rPr>
                <w:rFonts w:ascii="Arial" w:hAnsi="Arial" w:cs="Arial"/>
                <w:sz w:val="18"/>
                <w:szCs w:val="18"/>
              </w:rPr>
              <w:t>AM AE</w:t>
            </w:r>
            <w:r w:rsidR="00852824" w:rsidRPr="00823250">
              <w:rPr>
                <w:rFonts w:ascii="Arial" w:hAnsi="Arial" w:cs="Arial"/>
                <w:sz w:val="18"/>
                <w:szCs w:val="18"/>
              </w:rPr>
              <w:t>D</w:t>
            </w:r>
            <w:r w:rsidR="0031413A" w:rsidRPr="00823250">
              <w:rPr>
                <w:rFonts w:ascii="Arial" w:hAnsi="Arial" w:cs="Arial"/>
                <w:sz w:val="18"/>
                <w:szCs w:val="18"/>
              </w:rPr>
              <w:t xml:space="preserve">ST on </w:t>
            </w:r>
            <w:r w:rsidRPr="00823250">
              <w:rPr>
                <w:rFonts w:ascii="Arial" w:hAnsi="Arial" w:cs="Arial"/>
                <w:sz w:val="18"/>
                <w:szCs w:val="18"/>
              </w:rPr>
              <w:t>1</w:t>
            </w:r>
            <w:r w:rsidR="00B6060A">
              <w:rPr>
                <w:rFonts w:ascii="Arial" w:hAnsi="Arial" w:cs="Arial"/>
                <w:sz w:val="18"/>
                <w:szCs w:val="18"/>
              </w:rPr>
              <w:t>5</w:t>
            </w:r>
            <w:r w:rsidR="00847C09" w:rsidRPr="00823250">
              <w:rPr>
                <w:rFonts w:ascii="Arial" w:hAnsi="Arial" w:cs="Arial"/>
                <w:sz w:val="18"/>
                <w:szCs w:val="18"/>
              </w:rPr>
              <w:t xml:space="preserve"> </w:t>
            </w:r>
            <w:r w:rsidR="00852824" w:rsidRPr="00823250">
              <w:rPr>
                <w:rFonts w:ascii="Arial" w:hAnsi="Arial" w:cs="Arial"/>
                <w:sz w:val="18"/>
                <w:szCs w:val="18"/>
              </w:rPr>
              <w:t>November</w:t>
            </w:r>
            <w:r w:rsidR="00847C09" w:rsidRPr="00823250">
              <w:rPr>
                <w:rFonts w:ascii="Arial" w:hAnsi="Arial" w:cs="Arial"/>
                <w:sz w:val="18"/>
                <w:szCs w:val="18"/>
              </w:rPr>
              <w:t xml:space="preserve"> 202</w:t>
            </w:r>
            <w:r w:rsidR="00B5304A">
              <w:rPr>
                <w:rFonts w:ascii="Arial" w:hAnsi="Arial" w:cs="Arial"/>
                <w:sz w:val="18"/>
                <w:szCs w:val="18"/>
              </w:rPr>
              <w:t>4</w:t>
            </w:r>
            <w:r w:rsidR="003409C6" w:rsidRPr="00823250">
              <w:rPr>
                <w:rFonts w:ascii="Arial" w:hAnsi="Arial" w:cs="Arial"/>
                <w:sz w:val="18"/>
                <w:szCs w:val="18"/>
              </w:rPr>
              <w:t xml:space="preserve"> </w:t>
            </w:r>
            <w:r w:rsidRPr="00823250">
              <w:rPr>
                <w:rFonts w:ascii="Arial" w:hAnsi="Arial" w:cs="Arial"/>
                <w:sz w:val="18"/>
                <w:szCs w:val="18"/>
              </w:rPr>
              <w:t>and will close at</w:t>
            </w:r>
            <w:r w:rsidR="00847C09" w:rsidRPr="00823250">
              <w:rPr>
                <w:rFonts w:ascii="Arial" w:hAnsi="Arial" w:cs="Arial"/>
                <w:sz w:val="18"/>
                <w:szCs w:val="18"/>
              </w:rPr>
              <w:t xml:space="preserve"> </w:t>
            </w:r>
            <w:r w:rsidR="002A1D56" w:rsidRPr="00823250">
              <w:rPr>
                <w:rFonts w:ascii="Arial" w:hAnsi="Arial" w:cs="Arial"/>
                <w:sz w:val="18"/>
                <w:szCs w:val="18"/>
              </w:rPr>
              <w:t>11.59P</w:t>
            </w:r>
            <w:r w:rsidR="00847C09" w:rsidRPr="00823250">
              <w:rPr>
                <w:rFonts w:ascii="Arial" w:hAnsi="Arial" w:cs="Arial"/>
                <w:sz w:val="18"/>
                <w:szCs w:val="18"/>
              </w:rPr>
              <w:t>M AE</w:t>
            </w:r>
            <w:r w:rsidR="00347532" w:rsidRPr="00823250">
              <w:rPr>
                <w:rFonts w:ascii="Arial" w:hAnsi="Arial" w:cs="Arial"/>
                <w:sz w:val="18"/>
                <w:szCs w:val="18"/>
              </w:rPr>
              <w:t>D</w:t>
            </w:r>
            <w:r w:rsidR="00847C09" w:rsidRPr="00823250">
              <w:rPr>
                <w:rFonts w:ascii="Arial" w:hAnsi="Arial" w:cs="Arial"/>
                <w:sz w:val="18"/>
                <w:szCs w:val="18"/>
              </w:rPr>
              <w:t>ST</w:t>
            </w:r>
            <w:r w:rsidR="00127411" w:rsidRPr="00823250">
              <w:rPr>
                <w:rFonts w:ascii="Arial" w:hAnsi="Arial" w:cs="Arial"/>
                <w:sz w:val="18"/>
                <w:szCs w:val="18"/>
              </w:rPr>
              <w:t xml:space="preserve"> </w:t>
            </w:r>
            <w:r w:rsidR="00847C09" w:rsidRPr="00823250">
              <w:rPr>
                <w:rFonts w:ascii="Arial" w:hAnsi="Arial" w:cs="Arial"/>
                <w:sz w:val="18"/>
                <w:szCs w:val="18"/>
              </w:rPr>
              <w:t xml:space="preserve">on </w:t>
            </w:r>
            <w:r w:rsidR="00852824" w:rsidRPr="00823250">
              <w:rPr>
                <w:rFonts w:ascii="Arial" w:hAnsi="Arial" w:cs="Arial"/>
                <w:sz w:val="18"/>
                <w:szCs w:val="18"/>
              </w:rPr>
              <w:t>31</w:t>
            </w:r>
            <w:r w:rsidR="00847C09" w:rsidRPr="00823250">
              <w:rPr>
                <w:rFonts w:ascii="Arial" w:hAnsi="Arial" w:cs="Arial"/>
                <w:sz w:val="18"/>
                <w:szCs w:val="18"/>
              </w:rPr>
              <w:t xml:space="preserve"> </w:t>
            </w:r>
            <w:r w:rsidR="00852824" w:rsidRPr="00823250">
              <w:rPr>
                <w:rFonts w:ascii="Arial" w:hAnsi="Arial" w:cs="Arial"/>
                <w:sz w:val="18"/>
                <w:szCs w:val="18"/>
              </w:rPr>
              <w:t>December</w:t>
            </w:r>
            <w:r w:rsidR="00847C09" w:rsidRPr="00823250">
              <w:rPr>
                <w:rFonts w:ascii="Arial" w:hAnsi="Arial" w:cs="Arial"/>
                <w:sz w:val="18"/>
                <w:szCs w:val="18"/>
              </w:rPr>
              <w:t xml:space="preserve"> 202</w:t>
            </w:r>
            <w:r w:rsidR="00B5304A">
              <w:rPr>
                <w:rFonts w:ascii="Arial" w:hAnsi="Arial" w:cs="Arial"/>
                <w:sz w:val="18"/>
                <w:szCs w:val="18"/>
              </w:rPr>
              <w:t>4</w:t>
            </w:r>
            <w:r w:rsidR="008208DE" w:rsidRPr="00823250">
              <w:rPr>
                <w:rFonts w:ascii="Arial" w:hAnsi="Arial" w:cs="Arial"/>
                <w:sz w:val="18"/>
                <w:szCs w:val="18"/>
              </w:rPr>
              <w:t xml:space="preserve"> (</w:t>
            </w:r>
            <w:r w:rsidR="008208DE" w:rsidRPr="00823250">
              <w:rPr>
                <w:rFonts w:ascii="Arial" w:hAnsi="Arial" w:cs="Arial"/>
                <w:b/>
                <w:sz w:val="18"/>
                <w:szCs w:val="18"/>
              </w:rPr>
              <w:t>Promotion Period</w:t>
            </w:r>
            <w:r w:rsidR="008208DE" w:rsidRPr="00823250">
              <w:rPr>
                <w:rFonts w:ascii="Arial" w:hAnsi="Arial" w:cs="Arial"/>
                <w:sz w:val="18"/>
                <w:szCs w:val="18"/>
              </w:rPr>
              <w:t>).</w:t>
            </w:r>
            <w:r w:rsidR="00B5304A">
              <w:rPr>
                <w:rFonts w:ascii="Arial" w:hAnsi="Arial" w:cs="Arial"/>
                <w:sz w:val="18"/>
                <w:szCs w:val="18"/>
              </w:rPr>
              <w:t xml:space="preserve"> </w:t>
            </w:r>
          </w:p>
        </w:tc>
      </w:tr>
      <w:tr w:rsidR="002433E3" w:rsidRPr="00823250" w14:paraId="02F02D6C" w14:textId="77777777" w:rsidTr="00832024">
        <w:tc>
          <w:tcPr>
            <w:tcW w:w="2312" w:type="dxa"/>
          </w:tcPr>
          <w:p w14:paraId="670948FD" w14:textId="77777777" w:rsidR="002433E3" w:rsidRPr="00823250" w:rsidRDefault="002433E3" w:rsidP="008D227F">
            <w:pPr>
              <w:rPr>
                <w:rFonts w:ascii="Arial" w:hAnsi="Arial" w:cs="Arial"/>
                <w:b/>
                <w:sz w:val="18"/>
                <w:szCs w:val="18"/>
              </w:rPr>
            </w:pPr>
            <w:r w:rsidRPr="00823250">
              <w:rPr>
                <w:rFonts w:ascii="Arial" w:hAnsi="Arial" w:cs="Arial"/>
                <w:b/>
                <w:sz w:val="18"/>
                <w:szCs w:val="18"/>
              </w:rPr>
              <w:t>Participating Store</w:t>
            </w:r>
          </w:p>
        </w:tc>
        <w:tc>
          <w:tcPr>
            <w:tcW w:w="6704" w:type="dxa"/>
            <w:gridSpan w:val="2"/>
          </w:tcPr>
          <w:p w14:paraId="6A420CC1" w14:textId="77777777" w:rsidR="002433E3" w:rsidRPr="00823250" w:rsidRDefault="002433E3" w:rsidP="008D227F">
            <w:pPr>
              <w:rPr>
                <w:rFonts w:ascii="Arial" w:hAnsi="Arial" w:cs="Arial"/>
                <w:sz w:val="18"/>
                <w:szCs w:val="18"/>
              </w:rPr>
            </w:pPr>
            <w:r w:rsidRPr="00823250">
              <w:rPr>
                <w:rFonts w:ascii="Arial" w:hAnsi="Arial" w:cs="Arial"/>
                <w:sz w:val="18"/>
                <w:szCs w:val="18"/>
              </w:rPr>
              <w:t xml:space="preserve">Stores participating in the Promotion are selected Dulux stores and Dulux stockists nationally. Participating Stores will display promotion materials. If in doubt, an entrant may ask a store whether or not they are participating in the Promotion. </w:t>
            </w:r>
          </w:p>
        </w:tc>
      </w:tr>
      <w:tr w:rsidR="00A970EB" w:rsidRPr="00823250" w14:paraId="6337B3C9" w14:textId="77777777" w:rsidTr="00832024">
        <w:tc>
          <w:tcPr>
            <w:tcW w:w="2331" w:type="dxa"/>
            <w:gridSpan w:val="2"/>
          </w:tcPr>
          <w:p w14:paraId="3801E30E" w14:textId="77777777" w:rsidR="00A970EB" w:rsidRPr="00823250" w:rsidRDefault="001C44AF" w:rsidP="00281613">
            <w:pPr>
              <w:rPr>
                <w:rFonts w:ascii="Arial" w:hAnsi="Arial" w:cs="Arial"/>
                <w:b/>
                <w:sz w:val="18"/>
                <w:szCs w:val="18"/>
              </w:rPr>
            </w:pPr>
            <w:r w:rsidRPr="00823250">
              <w:rPr>
                <w:rFonts w:ascii="Arial" w:hAnsi="Arial" w:cs="Arial"/>
                <w:b/>
                <w:sz w:val="18"/>
                <w:szCs w:val="18"/>
              </w:rPr>
              <w:t xml:space="preserve">Entry </w:t>
            </w:r>
            <w:r w:rsidR="00281613" w:rsidRPr="00823250">
              <w:rPr>
                <w:rFonts w:ascii="Arial" w:hAnsi="Arial" w:cs="Arial"/>
                <w:b/>
                <w:sz w:val="18"/>
                <w:szCs w:val="18"/>
              </w:rPr>
              <w:t>restrictions</w:t>
            </w:r>
          </w:p>
        </w:tc>
        <w:tc>
          <w:tcPr>
            <w:tcW w:w="6685" w:type="dxa"/>
          </w:tcPr>
          <w:p w14:paraId="10D4D343" w14:textId="45EF7C83" w:rsidR="002433E3" w:rsidRPr="00823250" w:rsidRDefault="002433E3" w:rsidP="002433E3">
            <w:pPr>
              <w:rPr>
                <w:rFonts w:ascii="Arial" w:hAnsi="Arial" w:cs="Arial"/>
                <w:sz w:val="18"/>
                <w:szCs w:val="18"/>
              </w:rPr>
            </w:pPr>
            <w:r w:rsidRPr="00823250">
              <w:rPr>
                <w:rFonts w:ascii="Arial" w:hAnsi="Arial" w:cs="Arial"/>
                <w:sz w:val="18"/>
                <w:szCs w:val="18"/>
              </w:rPr>
              <w:t>This promotion is only open to individuals and businesses/companies that hold a Dulux Trade Customer account excluding</w:t>
            </w:r>
            <w:r w:rsidR="002A140F">
              <w:rPr>
                <w:rFonts w:ascii="Arial" w:hAnsi="Arial" w:cs="Arial"/>
                <w:sz w:val="18"/>
                <w:szCs w:val="18"/>
              </w:rPr>
              <w:t xml:space="preserve"> Commercial Trade Accounts and</w:t>
            </w:r>
            <w:r w:rsidRPr="00823250">
              <w:rPr>
                <w:rFonts w:ascii="Arial" w:hAnsi="Arial" w:cs="Arial"/>
                <w:sz w:val="18"/>
                <w:szCs w:val="18"/>
              </w:rPr>
              <w:t xml:space="preserve"> any government bodies or entities be they local/state/federal for purchases made in Australia</w:t>
            </w:r>
            <w:r w:rsidR="00873187">
              <w:rPr>
                <w:rFonts w:ascii="Arial" w:hAnsi="Arial" w:cs="Arial"/>
                <w:sz w:val="18"/>
                <w:szCs w:val="18"/>
              </w:rPr>
              <w:t xml:space="preserve"> (</w:t>
            </w:r>
            <w:r w:rsidR="00873187" w:rsidRPr="003E6233">
              <w:rPr>
                <w:rFonts w:ascii="Arial" w:hAnsi="Arial" w:cs="Arial"/>
                <w:b/>
                <w:bCs/>
                <w:sz w:val="18"/>
                <w:szCs w:val="18"/>
              </w:rPr>
              <w:t>Eligible</w:t>
            </w:r>
            <w:r w:rsidR="00873187" w:rsidRPr="00744D91">
              <w:rPr>
                <w:rFonts w:ascii="Arial" w:hAnsi="Arial" w:cs="Arial"/>
                <w:b/>
                <w:bCs/>
                <w:sz w:val="18"/>
                <w:szCs w:val="18"/>
              </w:rPr>
              <w:t xml:space="preserve"> Entrant</w:t>
            </w:r>
            <w:r w:rsidR="00873187" w:rsidRPr="00823250">
              <w:rPr>
                <w:rFonts w:ascii="Arial" w:hAnsi="Arial" w:cs="Arial"/>
                <w:sz w:val="18"/>
                <w:szCs w:val="18"/>
              </w:rPr>
              <w:t>)</w:t>
            </w:r>
            <w:r w:rsidRPr="00823250">
              <w:rPr>
                <w:rFonts w:ascii="Arial" w:hAnsi="Arial" w:cs="Arial"/>
                <w:sz w:val="18"/>
                <w:szCs w:val="18"/>
              </w:rPr>
              <w:t xml:space="preserve">. </w:t>
            </w:r>
            <w:r w:rsidR="00C67228">
              <w:rPr>
                <w:rFonts w:ascii="Arial" w:hAnsi="Arial" w:cs="Arial"/>
                <w:sz w:val="18"/>
                <w:szCs w:val="18"/>
              </w:rPr>
              <w:t xml:space="preserve">This </w:t>
            </w:r>
            <w:r w:rsidR="00C67228" w:rsidRPr="009552FD">
              <w:rPr>
                <w:rFonts w:ascii="Arial" w:hAnsi="Arial" w:cs="Arial"/>
                <w:sz w:val="18"/>
                <w:szCs w:val="18"/>
              </w:rPr>
              <w:t>promotion is only open to residents of Australia who are aged 18 or over.</w:t>
            </w:r>
            <w:r w:rsidRPr="00823250">
              <w:rPr>
                <w:rFonts w:ascii="Arial" w:hAnsi="Arial" w:cs="Arial"/>
                <w:sz w:val="18"/>
                <w:szCs w:val="18"/>
              </w:rPr>
              <w:t xml:space="preserve"> Employees (and their Immediate Families) of the Promoter, the Participating Store or its parent companies, subsidiaries or affiliated companies, or any agencies associated with this promotion are ineligible to enter.  “Employees” means any directors, management, employees, consultants, officers and contractors or other such people who perform work under the control of another in exchange for payment. “Immediate Family(</w:t>
            </w:r>
            <w:proofErr w:type="spellStart"/>
            <w:r w:rsidRPr="00823250">
              <w:rPr>
                <w:rFonts w:ascii="Arial" w:hAnsi="Arial" w:cs="Arial"/>
                <w:sz w:val="18"/>
                <w:szCs w:val="18"/>
              </w:rPr>
              <w:t>ies</w:t>
            </w:r>
            <w:proofErr w:type="spellEnd"/>
            <w:r w:rsidRPr="00823250">
              <w:rPr>
                <w:rFonts w:ascii="Arial" w:hAnsi="Arial" w:cs="Arial"/>
                <w:sz w:val="18"/>
                <w:szCs w:val="18"/>
              </w:rPr>
              <w:t xml:space="preserve">)” means any of the following: spouse, ex-spouse, de-facto spouse, child or step-child, parent, step-parent, grandparent, step-grandparent, uncle, aunt, niece, nephew, brother, sister, step-brother, step-sister or first cousin and the persons referred to above includes natural and non-natural relations (in the opinion of the Promoter). </w:t>
            </w:r>
          </w:p>
          <w:p w14:paraId="4FB97AD8" w14:textId="77777777" w:rsidR="002433E3" w:rsidRPr="00823250" w:rsidRDefault="002433E3" w:rsidP="002433E3">
            <w:pPr>
              <w:rPr>
                <w:rFonts w:ascii="Arial" w:hAnsi="Arial" w:cs="Arial"/>
                <w:sz w:val="18"/>
                <w:szCs w:val="18"/>
              </w:rPr>
            </w:pPr>
          </w:p>
          <w:p w14:paraId="3B706DF9" w14:textId="19AA9194" w:rsidR="0031413A" w:rsidRPr="00823250" w:rsidRDefault="002433E3" w:rsidP="002433E3">
            <w:pPr>
              <w:jc w:val="both"/>
              <w:rPr>
                <w:rFonts w:ascii="Arial" w:hAnsi="Arial" w:cs="Arial"/>
                <w:sz w:val="18"/>
                <w:szCs w:val="18"/>
              </w:rPr>
            </w:pPr>
            <w:r w:rsidRPr="00823250">
              <w:rPr>
                <w:rFonts w:ascii="Arial" w:hAnsi="Arial" w:cs="Arial"/>
                <w:sz w:val="18"/>
                <w:szCs w:val="18"/>
              </w:rPr>
              <w:t>The Promoter is responsible for determining whether a person is an eligible entrant in its absolute discretion.  The Promoter may require entrants to provide reasonable proof that they meet the requirements for entry in the Promotion.</w:t>
            </w:r>
            <w:r w:rsidR="0031413A" w:rsidRPr="00823250">
              <w:rPr>
                <w:rFonts w:ascii="Arial" w:hAnsi="Arial" w:cs="Arial"/>
                <w:sz w:val="18"/>
                <w:szCs w:val="18"/>
              </w:rPr>
              <w:t xml:space="preserve"> </w:t>
            </w:r>
          </w:p>
        </w:tc>
      </w:tr>
      <w:tr w:rsidR="001C44AF" w:rsidRPr="00823250" w14:paraId="63A8D27F" w14:textId="77777777" w:rsidTr="00832024">
        <w:tc>
          <w:tcPr>
            <w:tcW w:w="2331" w:type="dxa"/>
            <w:gridSpan w:val="2"/>
          </w:tcPr>
          <w:p w14:paraId="6AF9070D" w14:textId="77777777" w:rsidR="001C44AF" w:rsidRPr="00823250" w:rsidRDefault="001C44AF" w:rsidP="00A970EB">
            <w:pPr>
              <w:rPr>
                <w:rFonts w:ascii="Arial" w:hAnsi="Arial" w:cs="Arial"/>
                <w:b/>
                <w:sz w:val="18"/>
                <w:szCs w:val="18"/>
              </w:rPr>
            </w:pPr>
            <w:r w:rsidRPr="00823250">
              <w:rPr>
                <w:rFonts w:ascii="Arial" w:hAnsi="Arial" w:cs="Arial"/>
                <w:b/>
                <w:sz w:val="18"/>
                <w:szCs w:val="18"/>
              </w:rPr>
              <w:t>How to enter</w:t>
            </w:r>
          </w:p>
        </w:tc>
        <w:tc>
          <w:tcPr>
            <w:tcW w:w="6685" w:type="dxa"/>
          </w:tcPr>
          <w:p w14:paraId="208684FE" w14:textId="5EE938CD" w:rsidR="00CA2B36" w:rsidRPr="00823250" w:rsidRDefault="003D1FA0" w:rsidP="003D1FA0">
            <w:pPr>
              <w:numPr>
                <w:ilvl w:val="0"/>
                <w:numId w:val="24"/>
              </w:numPr>
              <w:tabs>
                <w:tab w:val="clear" w:pos="720"/>
                <w:tab w:val="num" w:pos="-720"/>
              </w:tabs>
              <w:ind w:left="0"/>
              <w:jc w:val="both"/>
              <w:rPr>
                <w:rFonts w:ascii="Arial" w:hAnsi="Arial" w:cs="Arial"/>
                <w:sz w:val="18"/>
                <w:szCs w:val="18"/>
              </w:rPr>
            </w:pPr>
            <w:r w:rsidRPr="00823250">
              <w:rPr>
                <w:rFonts w:ascii="Arial" w:hAnsi="Arial" w:cs="Arial"/>
                <w:sz w:val="18"/>
                <w:szCs w:val="18"/>
              </w:rPr>
              <w:t xml:space="preserve">To enter and be eligible to win, an eligible individual or an authorised representative of an eligible business/company must, during the Promotion Period, purchase </w:t>
            </w:r>
            <w:r w:rsidR="00B5304A">
              <w:rPr>
                <w:rFonts w:ascii="Arial" w:hAnsi="Arial" w:cs="Arial"/>
                <w:sz w:val="18"/>
                <w:szCs w:val="18"/>
              </w:rPr>
              <w:t>4</w:t>
            </w:r>
            <w:r w:rsidRPr="00823250">
              <w:rPr>
                <w:rFonts w:ascii="Arial" w:hAnsi="Arial" w:cs="Arial"/>
                <w:sz w:val="18"/>
                <w:szCs w:val="18"/>
              </w:rPr>
              <w:t>0 LITRES of DULUX LUXAFLOOR</w:t>
            </w:r>
            <w:r w:rsidRPr="00823250">
              <w:rPr>
                <w:rFonts w:ascii="Arial" w:hAnsi="Arial" w:cs="Arial"/>
                <w:b/>
                <w:sz w:val="18"/>
                <w:szCs w:val="18"/>
              </w:rPr>
              <w:t>®</w:t>
            </w:r>
            <w:r w:rsidRPr="00823250">
              <w:rPr>
                <w:rFonts w:ascii="Arial" w:hAnsi="Arial" w:cs="Arial"/>
                <w:sz w:val="18"/>
                <w:szCs w:val="18"/>
              </w:rPr>
              <w:t xml:space="preserve"> FLOORING PRODUCTS </w:t>
            </w:r>
            <w:r w:rsidRPr="00823250">
              <w:rPr>
                <w:rFonts w:ascii="Arial" w:hAnsi="Arial" w:cs="Arial"/>
                <w:iCs/>
                <w:sz w:val="18"/>
                <w:szCs w:val="18"/>
              </w:rPr>
              <w:t>(</w:t>
            </w:r>
            <w:r w:rsidRPr="00823250">
              <w:rPr>
                <w:rFonts w:ascii="Arial" w:hAnsi="Arial" w:cs="Arial"/>
                <w:b/>
                <w:iCs/>
                <w:sz w:val="18"/>
                <w:szCs w:val="18"/>
              </w:rPr>
              <w:t>Eligible Products</w:t>
            </w:r>
            <w:r w:rsidRPr="00823250">
              <w:rPr>
                <w:rFonts w:ascii="Arial" w:hAnsi="Arial" w:cs="Arial"/>
                <w:iCs/>
                <w:sz w:val="18"/>
                <w:szCs w:val="18"/>
              </w:rPr>
              <w:t>)</w:t>
            </w:r>
            <w:r w:rsidRPr="00823250">
              <w:rPr>
                <w:rFonts w:ascii="Arial" w:hAnsi="Arial" w:cs="Arial"/>
                <w:sz w:val="18"/>
                <w:szCs w:val="18"/>
              </w:rPr>
              <w:t xml:space="preserve"> using their DULUX TRADE ACCOUNT (</w:t>
            </w:r>
            <w:r w:rsidRPr="00823250">
              <w:rPr>
                <w:rFonts w:ascii="Arial" w:hAnsi="Arial" w:cs="Arial"/>
                <w:b/>
                <w:sz w:val="18"/>
                <w:szCs w:val="18"/>
              </w:rPr>
              <w:t>Qualifying Purchase</w:t>
            </w:r>
            <w:r w:rsidRPr="00823250">
              <w:rPr>
                <w:rFonts w:ascii="Arial" w:hAnsi="Arial" w:cs="Arial"/>
                <w:sz w:val="18"/>
                <w:szCs w:val="18"/>
              </w:rPr>
              <w:t>). Entry is automatic on purchase.</w:t>
            </w:r>
            <w:r w:rsidR="000C4A09">
              <w:rPr>
                <w:rFonts w:ascii="Arial" w:hAnsi="Arial" w:cs="Arial"/>
                <w:sz w:val="18"/>
                <w:szCs w:val="18"/>
              </w:rPr>
              <w:t xml:space="preserve"> </w:t>
            </w:r>
          </w:p>
        </w:tc>
      </w:tr>
      <w:tr w:rsidR="00AB1734" w:rsidRPr="00823250" w14:paraId="1321A5EA" w14:textId="77777777" w:rsidTr="00832024">
        <w:tc>
          <w:tcPr>
            <w:tcW w:w="2331" w:type="dxa"/>
            <w:gridSpan w:val="2"/>
          </w:tcPr>
          <w:p w14:paraId="7DB1C9A3" w14:textId="3AE7D24A" w:rsidR="00AB1734" w:rsidRPr="00823250" w:rsidRDefault="007F1B1F" w:rsidP="002B21D7">
            <w:pPr>
              <w:rPr>
                <w:rFonts w:ascii="Arial" w:hAnsi="Arial" w:cs="Arial"/>
                <w:b/>
                <w:sz w:val="18"/>
                <w:szCs w:val="18"/>
              </w:rPr>
            </w:pPr>
            <w:r w:rsidRPr="00823250">
              <w:rPr>
                <w:rFonts w:ascii="Arial" w:hAnsi="Arial" w:cs="Arial"/>
                <w:b/>
                <w:sz w:val="18"/>
                <w:szCs w:val="18"/>
              </w:rPr>
              <w:t>Major</w:t>
            </w:r>
            <w:r w:rsidR="00AB1734" w:rsidRPr="00823250">
              <w:rPr>
                <w:rFonts w:ascii="Arial" w:hAnsi="Arial" w:cs="Arial"/>
                <w:b/>
                <w:sz w:val="18"/>
                <w:szCs w:val="18"/>
              </w:rPr>
              <w:t xml:space="preserve"> Prize</w:t>
            </w:r>
            <w:r w:rsidR="003D1FA0" w:rsidRPr="00823250">
              <w:rPr>
                <w:rFonts w:ascii="Arial" w:hAnsi="Arial" w:cs="Arial"/>
                <w:b/>
                <w:sz w:val="18"/>
                <w:szCs w:val="18"/>
              </w:rPr>
              <w:t xml:space="preserve"> Draw</w:t>
            </w:r>
            <w:r w:rsidR="004F285A">
              <w:rPr>
                <w:rFonts w:ascii="Arial" w:hAnsi="Arial" w:cs="Arial"/>
                <w:b/>
                <w:sz w:val="18"/>
                <w:szCs w:val="18"/>
              </w:rPr>
              <w:t xml:space="preserve"> &amp; Secondary </w:t>
            </w:r>
            <w:r w:rsidR="001E213A">
              <w:rPr>
                <w:rFonts w:ascii="Arial" w:hAnsi="Arial" w:cs="Arial"/>
                <w:b/>
                <w:sz w:val="18"/>
                <w:szCs w:val="18"/>
              </w:rPr>
              <w:t xml:space="preserve">Tier </w:t>
            </w:r>
            <w:r w:rsidR="004F285A">
              <w:rPr>
                <w:rFonts w:ascii="Arial" w:hAnsi="Arial" w:cs="Arial"/>
                <w:b/>
                <w:sz w:val="18"/>
                <w:szCs w:val="18"/>
              </w:rPr>
              <w:t>Prize Draw</w:t>
            </w:r>
          </w:p>
        </w:tc>
        <w:tc>
          <w:tcPr>
            <w:tcW w:w="6685" w:type="dxa"/>
          </w:tcPr>
          <w:p w14:paraId="463D34D3" w14:textId="34350237" w:rsidR="00B6060A" w:rsidRPr="00344E2D" w:rsidRDefault="00B6060A" w:rsidP="00B6060A">
            <w:pPr>
              <w:rPr>
                <w:rFonts w:ascii="Arial" w:hAnsi="Arial" w:cs="Arial"/>
                <w:sz w:val="18"/>
                <w:szCs w:val="18"/>
              </w:rPr>
            </w:pPr>
            <w:r w:rsidRPr="00344E2D">
              <w:rPr>
                <w:rFonts w:ascii="Arial" w:hAnsi="Arial" w:cs="Arial"/>
                <w:sz w:val="18"/>
                <w:szCs w:val="18"/>
              </w:rPr>
              <w:t>A random electronic prize draw will be conducted at 6 Hodgson St Kew Vic 3101 (</w:t>
            </w:r>
            <w:r w:rsidRPr="00344E2D">
              <w:rPr>
                <w:rFonts w:ascii="Arial" w:hAnsi="Arial" w:cs="Arial"/>
                <w:b/>
                <w:sz w:val="18"/>
                <w:szCs w:val="18"/>
              </w:rPr>
              <w:t>Draw Location</w:t>
            </w:r>
            <w:r w:rsidRPr="00344E2D">
              <w:rPr>
                <w:rFonts w:ascii="Arial" w:hAnsi="Arial" w:cs="Arial"/>
                <w:sz w:val="18"/>
                <w:szCs w:val="18"/>
              </w:rPr>
              <w:t>) by a representative of the Promoter at 2pm AED</w:t>
            </w:r>
            <w:r w:rsidR="0042612C">
              <w:rPr>
                <w:rFonts w:ascii="Arial" w:hAnsi="Arial" w:cs="Arial"/>
                <w:sz w:val="18"/>
                <w:szCs w:val="18"/>
              </w:rPr>
              <w:t>S</w:t>
            </w:r>
            <w:r w:rsidRPr="00344E2D">
              <w:rPr>
                <w:rFonts w:ascii="Arial" w:hAnsi="Arial" w:cs="Arial"/>
                <w:sz w:val="18"/>
                <w:szCs w:val="18"/>
              </w:rPr>
              <w:t xml:space="preserve">T on </w:t>
            </w:r>
            <w:r w:rsidR="001E213A">
              <w:rPr>
                <w:rFonts w:ascii="Arial" w:hAnsi="Arial" w:cs="Arial"/>
                <w:sz w:val="18"/>
                <w:szCs w:val="18"/>
              </w:rPr>
              <w:t>17</w:t>
            </w:r>
            <w:r w:rsidRPr="00344E2D">
              <w:rPr>
                <w:rFonts w:ascii="Arial" w:hAnsi="Arial" w:cs="Arial"/>
                <w:sz w:val="18"/>
                <w:szCs w:val="18"/>
              </w:rPr>
              <w:t>/01/202</w:t>
            </w:r>
            <w:r w:rsidR="00B5304A">
              <w:rPr>
                <w:rFonts w:ascii="Arial" w:hAnsi="Arial" w:cs="Arial"/>
                <w:sz w:val="18"/>
                <w:szCs w:val="18"/>
              </w:rPr>
              <w:t>5</w:t>
            </w:r>
            <w:r w:rsidR="00B5304A" w:rsidRPr="00823250">
              <w:rPr>
                <w:rFonts w:ascii="Arial" w:hAnsi="Arial" w:cs="Arial"/>
                <w:sz w:val="18"/>
                <w:szCs w:val="18"/>
              </w:rPr>
              <w:t>)</w:t>
            </w:r>
            <w:r w:rsidR="00B5304A">
              <w:rPr>
                <w:rFonts w:ascii="Arial" w:hAnsi="Arial" w:cs="Arial"/>
                <w:sz w:val="18"/>
                <w:szCs w:val="18"/>
              </w:rPr>
              <w:t xml:space="preserve"> </w:t>
            </w:r>
          </w:p>
          <w:p w14:paraId="62A34D75" w14:textId="77777777" w:rsidR="002D6EA9" w:rsidRDefault="002D6EA9" w:rsidP="002D6EA9">
            <w:pPr>
              <w:rPr>
                <w:rFonts w:ascii="Arial" w:hAnsi="Arial" w:cs="Arial"/>
                <w:sz w:val="18"/>
                <w:szCs w:val="18"/>
              </w:rPr>
            </w:pPr>
          </w:p>
          <w:p w14:paraId="5A24A0F2" w14:textId="251436D7" w:rsidR="00B6060A" w:rsidRDefault="00B6060A" w:rsidP="002D6EA9">
            <w:pPr>
              <w:rPr>
                <w:rFonts w:ascii="Arial" w:hAnsi="Arial" w:cs="Arial"/>
                <w:sz w:val="18"/>
                <w:szCs w:val="18"/>
              </w:rPr>
            </w:pPr>
            <w:r w:rsidRPr="00344E2D">
              <w:rPr>
                <w:rFonts w:ascii="Arial" w:hAnsi="Arial" w:cs="Arial"/>
                <w:sz w:val="18"/>
                <w:szCs w:val="18"/>
              </w:rPr>
              <w:t xml:space="preserve">The first </w:t>
            </w:r>
            <w:r>
              <w:rPr>
                <w:rFonts w:ascii="Arial" w:hAnsi="Arial" w:cs="Arial"/>
                <w:sz w:val="18"/>
                <w:szCs w:val="18"/>
              </w:rPr>
              <w:t>(1</w:t>
            </w:r>
            <w:r w:rsidRPr="00B6060A">
              <w:rPr>
                <w:rFonts w:ascii="Arial" w:hAnsi="Arial" w:cs="Arial"/>
                <w:sz w:val="18"/>
                <w:szCs w:val="18"/>
                <w:vertAlign w:val="superscript"/>
              </w:rPr>
              <w:t>st</w:t>
            </w:r>
            <w:r>
              <w:rPr>
                <w:rFonts w:ascii="Arial" w:hAnsi="Arial" w:cs="Arial"/>
                <w:sz w:val="18"/>
                <w:szCs w:val="18"/>
                <w:vertAlign w:val="superscript"/>
              </w:rPr>
              <w:t>)</w:t>
            </w:r>
            <w:r>
              <w:rPr>
                <w:rFonts w:ascii="Arial" w:hAnsi="Arial" w:cs="Arial"/>
                <w:sz w:val="18"/>
                <w:szCs w:val="18"/>
              </w:rPr>
              <w:t xml:space="preserve"> </w:t>
            </w:r>
            <w:r w:rsidRPr="00344E2D">
              <w:rPr>
                <w:rFonts w:ascii="Arial" w:hAnsi="Arial" w:cs="Arial"/>
                <w:sz w:val="18"/>
                <w:szCs w:val="18"/>
              </w:rPr>
              <w:t>valid entr</w:t>
            </w:r>
            <w:r>
              <w:rPr>
                <w:rFonts w:ascii="Arial" w:hAnsi="Arial" w:cs="Arial"/>
                <w:sz w:val="18"/>
                <w:szCs w:val="18"/>
              </w:rPr>
              <w:t>y</w:t>
            </w:r>
            <w:r w:rsidRPr="00344E2D">
              <w:rPr>
                <w:rFonts w:ascii="Arial" w:hAnsi="Arial" w:cs="Arial"/>
                <w:sz w:val="18"/>
                <w:szCs w:val="18"/>
              </w:rPr>
              <w:t xml:space="preserve"> randomly drawn from all valid entries received up to the time of the relevant draw </w:t>
            </w:r>
            <w:r w:rsidR="00834E3C">
              <w:rPr>
                <w:rFonts w:ascii="Arial" w:hAnsi="Arial" w:cs="Arial"/>
                <w:sz w:val="18"/>
                <w:szCs w:val="18"/>
              </w:rPr>
              <w:t xml:space="preserve">is the Major Prize Winner and </w:t>
            </w:r>
            <w:r w:rsidRPr="00344E2D">
              <w:rPr>
                <w:rFonts w:ascii="Arial" w:hAnsi="Arial" w:cs="Arial"/>
                <w:sz w:val="18"/>
                <w:szCs w:val="18"/>
              </w:rPr>
              <w:t xml:space="preserve">will win the </w:t>
            </w:r>
            <w:r w:rsidR="00C706DE" w:rsidRPr="001E213A">
              <w:rPr>
                <w:rFonts w:ascii="Arial" w:hAnsi="Arial" w:cs="Arial"/>
                <w:b/>
                <w:bCs/>
                <w:sz w:val="18"/>
                <w:szCs w:val="18"/>
              </w:rPr>
              <w:t>M</w:t>
            </w:r>
            <w:r w:rsidRPr="001E213A">
              <w:rPr>
                <w:rFonts w:ascii="Arial" w:hAnsi="Arial" w:cs="Arial"/>
                <w:b/>
                <w:bCs/>
                <w:sz w:val="18"/>
                <w:szCs w:val="18"/>
              </w:rPr>
              <w:t xml:space="preserve">ajor </w:t>
            </w:r>
            <w:r w:rsidR="00C706DE" w:rsidRPr="001E213A">
              <w:rPr>
                <w:rFonts w:ascii="Arial" w:hAnsi="Arial" w:cs="Arial"/>
                <w:b/>
                <w:bCs/>
                <w:sz w:val="18"/>
                <w:szCs w:val="18"/>
              </w:rPr>
              <w:t>P</w:t>
            </w:r>
            <w:r w:rsidRPr="001E213A">
              <w:rPr>
                <w:rFonts w:ascii="Arial" w:hAnsi="Arial" w:cs="Arial"/>
                <w:b/>
                <w:bCs/>
                <w:sz w:val="18"/>
                <w:szCs w:val="18"/>
              </w:rPr>
              <w:t>rize</w:t>
            </w:r>
            <w:r w:rsidRPr="00344E2D">
              <w:rPr>
                <w:rFonts w:ascii="Arial" w:hAnsi="Arial" w:cs="Arial"/>
                <w:sz w:val="18"/>
                <w:szCs w:val="18"/>
              </w:rPr>
              <w:t xml:space="preserve"> as detailed</w:t>
            </w:r>
            <w:r w:rsidR="0089052F">
              <w:rPr>
                <w:rFonts w:ascii="Arial" w:hAnsi="Arial" w:cs="Arial"/>
                <w:sz w:val="18"/>
                <w:szCs w:val="18"/>
              </w:rPr>
              <w:t xml:space="preserve"> in ‘Prize Details’</w:t>
            </w:r>
            <w:r w:rsidR="00E414DD">
              <w:rPr>
                <w:rFonts w:ascii="Arial" w:hAnsi="Arial" w:cs="Arial"/>
                <w:sz w:val="18"/>
                <w:szCs w:val="18"/>
              </w:rPr>
              <w:t>.</w:t>
            </w:r>
          </w:p>
          <w:p w14:paraId="6C80F835" w14:textId="77777777" w:rsidR="00F70FD4" w:rsidRPr="00823250" w:rsidRDefault="00F70FD4" w:rsidP="00F70FD4">
            <w:pPr>
              <w:rPr>
                <w:rFonts w:ascii="Arial" w:hAnsi="Arial" w:cs="Arial"/>
                <w:b/>
                <w:bCs/>
                <w:sz w:val="18"/>
                <w:szCs w:val="18"/>
              </w:rPr>
            </w:pPr>
          </w:p>
          <w:p w14:paraId="31FB5CBE" w14:textId="791A76CD" w:rsidR="00F70FD4" w:rsidRPr="001E213A" w:rsidRDefault="00F70FD4" w:rsidP="00FA7040">
            <w:pPr>
              <w:rPr>
                <w:rFonts w:ascii="Arial" w:hAnsi="Arial" w:cs="Arial"/>
                <w:sz w:val="18"/>
                <w:szCs w:val="18"/>
              </w:rPr>
            </w:pPr>
            <w:r w:rsidRPr="00823250">
              <w:rPr>
                <w:rFonts w:ascii="Arial" w:hAnsi="Arial" w:cs="Arial"/>
                <w:sz w:val="18"/>
                <w:szCs w:val="18"/>
              </w:rPr>
              <w:t>The Promoter may draw additional reserve entries in each draw and record them in order in case an invalid entry or ineligible entrant is drawn.</w:t>
            </w:r>
          </w:p>
        </w:tc>
      </w:tr>
      <w:tr w:rsidR="008D221D" w:rsidRPr="00823250" w14:paraId="796A38C0" w14:textId="77777777" w:rsidTr="00832024">
        <w:tc>
          <w:tcPr>
            <w:tcW w:w="2331" w:type="dxa"/>
            <w:gridSpan w:val="2"/>
          </w:tcPr>
          <w:p w14:paraId="35BEED76" w14:textId="77777777" w:rsidR="008D221D" w:rsidRPr="00823250" w:rsidRDefault="008D221D" w:rsidP="008D227F">
            <w:pPr>
              <w:rPr>
                <w:rFonts w:ascii="Arial" w:hAnsi="Arial" w:cs="Arial"/>
                <w:b/>
                <w:sz w:val="18"/>
                <w:szCs w:val="18"/>
              </w:rPr>
            </w:pPr>
            <w:r w:rsidRPr="00823250">
              <w:rPr>
                <w:rFonts w:ascii="Arial" w:hAnsi="Arial" w:cs="Arial"/>
                <w:b/>
                <w:sz w:val="18"/>
                <w:szCs w:val="18"/>
              </w:rPr>
              <w:t>Prize Notification</w:t>
            </w:r>
          </w:p>
        </w:tc>
        <w:tc>
          <w:tcPr>
            <w:tcW w:w="6685" w:type="dxa"/>
          </w:tcPr>
          <w:p w14:paraId="78A8A90C" w14:textId="70A2C77A" w:rsidR="00C14576" w:rsidRPr="00823250" w:rsidRDefault="008D221D" w:rsidP="004C271D">
            <w:pPr>
              <w:pStyle w:val="Default"/>
              <w:jc w:val="both"/>
              <w:rPr>
                <w:sz w:val="18"/>
                <w:szCs w:val="18"/>
              </w:rPr>
            </w:pPr>
            <w:r w:rsidRPr="00823250">
              <w:rPr>
                <w:sz w:val="18"/>
                <w:szCs w:val="18"/>
              </w:rPr>
              <w:t>Prize Winner</w:t>
            </w:r>
            <w:r w:rsidR="00834E3C">
              <w:rPr>
                <w:sz w:val="18"/>
                <w:szCs w:val="18"/>
              </w:rPr>
              <w:t xml:space="preserve"> w</w:t>
            </w:r>
            <w:r w:rsidRPr="00823250">
              <w:rPr>
                <w:sz w:val="18"/>
                <w:szCs w:val="18"/>
              </w:rPr>
              <w:t xml:space="preserve">ill be notified by email &amp; phone </w:t>
            </w:r>
            <w:r w:rsidRPr="00FA7040">
              <w:rPr>
                <w:sz w:val="18"/>
                <w:szCs w:val="18"/>
              </w:rPr>
              <w:t xml:space="preserve">within </w:t>
            </w:r>
            <w:r w:rsidR="00BF6F9E" w:rsidRPr="00FA7040">
              <w:rPr>
                <w:sz w:val="18"/>
                <w:szCs w:val="18"/>
              </w:rPr>
              <w:t xml:space="preserve"> </w:t>
            </w:r>
            <w:r w:rsidR="00A84F82">
              <w:rPr>
                <w:sz w:val="18"/>
                <w:szCs w:val="18"/>
              </w:rPr>
              <w:t>seven</w:t>
            </w:r>
            <w:r w:rsidRPr="00FA7040">
              <w:rPr>
                <w:sz w:val="18"/>
                <w:szCs w:val="18"/>
              </w:rPr>
              <w:t xml:space="preserve"> (</w:t>
            </w:r>
            <w:r w:rsidR="00A84F82">
              <w:rPr>
                <w:sz w:val="18"/>
                <w:szCs w:val="18"/>
              </w:rPr>
              <w:t>7</w:t>
            </w:r>
            <w:r w:rsidRPr="00FA7040">
              <w:rPr>
                <w:sz w:val="18"/>
                <w:szCs w:val="18"/>
              </w:rPr>
              <w:t>)</w:t>
            </w:r>
            <w:r w:rsidRPr="00823250">
              <w:rPr>
                <w:sz w:val="18"/>
                <w:szCs w:val="18"/>
              </w:rPr>
              <w:t xml:space="preserve"> days of </w:t>
            </w:r>
            <w:r w:rsidR="001E213A">
              <w:rPr>
                <w:sz w:val="18"/>
                <w:szCs w:val="18"/>
              </w:rPr>
              <w:t>the</w:t>
            </w:r>
            <w:r w:rsidRPr="00823250">
              <w:rPr>
                <w:sz w:val="18"/>
                <w:szCs w:val="18"/>
              </w:rPr>
              <w:t xml:space="preserve"> Prize Draw</w:t>
            </w:r>
            <w:r w:rsidRPr="00C14576">
              <w:rPr>
                <w:color w:val="auto"/>
                <w:sz w:val="18"/>
                <w:szCs w:val="18"/>
              </w:rPr>
              <w:t xml:space="preserve">, and their names published on </w:t>
            </w:r>
            <w:hyperlink r:id="rId11" w:history="1">
              <w:r w:rsidR="00CD21A7" w:rsidRPr="00C14576">
                <w:rPr>
                  <w:color w:val="auto"/>
                  <w:sz w:val="18"/>
                  <w:szCs w:val="18"/>
                </w:rPr>
                <w:t>www.duluxprotectivecoatings.com.au</w:t>
              </w:r>
            </w:hyperlink>
            <w:r w:rsidRPr="00C14576">
              <w:rPr>
                <w:color w:val="auto"/>
                <w:sz w:val="18"/>
                <w:szCs w:val="18"/>
              </w:rPr>
              <w:t xml:space="preserve"> on the </w:t>
            </w:r>
            <w:r w:rsidR="00B5304A">
              <w:rPr>
                <w:color w:val="auto"/>
                <w:sz w:val="18"/>
                <w:szCs w:val="18"/>
              </w:rPr>
              <w:t>7</w:t>
            </w:r>
            <w:r w:rsidR="00B5304A" w:rsidRPr="00B5304A">
              <w:rPr>
                <w:color w:val="auto"/>
                <w:sz w:val="18"/>
                <w:szCs w:val="18"/>
                <w:vertAlign w:val="superscript"/>
              </w:rPr>
              <w:t>th</w:t>
            </w:r>
            <w:r w:rsidR="00B5304A">
              <w:rPr>
                <w:color w:val="auto"/>
                <w:sz w:val="18"/>
                <w:szCs w:val="18"/>
              </w:rPr>
              <w:t xml:space="preserve"> </w:t>
            </w:r>
            <w:r w:rsidR="001E213A">
              <w:rPr>
                <w:color w:val="auto"/>
                <w:sz w:val="18"/>
                <w:szCs w:val="18"/>
              </w:rPr>
              <w:t>February 202</w:t>
            </w:r>
            <w:r w:rsidR="00B5304A">
              <w:rPr>
                <w:color w:val="auto"/>
                <w:sz w:val="18"/>
                <w:szCs w:val="18"/>
              </w:rPr>
              <w:t>5</w:t>
            </w:r>
            <w:r w:rsidR="00834E3C">
              <w:rPr>
                <w:color w:val="auto"/>
                <w:sz w:val="18"/>
                <w:szCs w:val="18"/>
              </w:rPr>
              <w:t xml:space="preserve"> </w:t>
            </w:r>
          </w:p>
        </w:tc>
      </w:tr>
      <w:tr w:rsidR="003D1FA0" w:rsidRPr="00823250" w14:paraId="075547B2" w14:textId="77777777" w:rsidTr="00832024">
        <w:tc>
          <w:tcPr>
            <w:tcW w:w="2331" w:type="dxa"/>
            <w:gridSpan w:val="2"/>
          </w:tcPr>
          <w:p w14:paraId="3566897F" w14:textId="4555F506" w:rsidR="003D1FA0" w:rsidRPr="00823250" w:rsidRDefault="003D1FA0" w:rsidP="008D227F">
            <w:pPr>
              <w:rPr>
                <w:rFonts w:ascii="Arial" w:hAnsi="Arial" w:cs="Arial"/>
                <w:b/>
                <w:sz w:val="18"/>
                <w:szCs w:val="18"/>
              </w:rPr>
            </w:pPr>
            <w:r w:rsidRPr="00823250">
              <w:rPr>
                <w:rFonts w:ascii="Arial" w:hAnsi="Arial" w:cs="Arial"/>
                <w:b/>
                <w:sz w:val="18"/>
                <w:szCs w:val="18"/>
              </w:rPr>
              <w:t>Prize Details</w:t>
            </w:r>
          </w:p>
        </w:tc>
        <w:tc>
          <w:tcPr>
            <w:tcW w:w="6685" w:type="dxa"/>
          </w:tcPr>
          <w:p w14:paraId="2856E32B" w14:textId="6FB96BD3" w:rsidR="00A001D2" w:rsidRPr="00BA6035" w:rsidRDefault="00823250" w:rsidP="00A001D2">
            <w:pPr>
              <w:rPr>
                <w:rFonts w:ascii="Arial" w:hAnsi="Arial" w:cs="Arial"/>
                <w:b/>
                <w:bCs/>
                <w:sz w:val="18"/>
                <w:szCs w:val="18"/>
                <w:u w:val="single"/>
              </w:rPr>
            </w:pPr>
            <w:r w:rsidRPr="00BA6035">
              <w:rPr>
                <w:rFonts w:ascii="Arial" w:hAnsi="Arial" w:cs="Arial"/>
                <w:b/>
                <w:bCs/>
                <w:sz w:val="18"/>
                <w:szCs w:val="18"/>
                <w:u w:val="single"/>
              </w:rPr>
              <w:t>Major Prize</w:t>
            </w:r>
          </w:p>
          <w:p w14:paraId="18D667B6" w14:textId="5C208989" w:rsidR="00764684" w:rsidRDefault="00A001D2" w:rsidP="00BA6035">
            <w:pPr>
              <w:spacing w:after="200" w:line="276" w:lineRule="auto"/>
              <w:rPr>
                <w:rFonts w:ascii="Arial" w:hAnsi="Arial" w:cs="Arial"/>
                <w:sz w:val="18"/>
                <w:szCs w:val="18"/>
              </w:rPr>
            </w:pPr>
            <w:r w:rsidRPr="00BA6035">
              <w:rPr>
                <w:rFonts w:ascii="Arial" w:hAnsi="Arial" w:cs="Arial"/>
                <w:sz w:val="18"/>
                <w:szCs w:val="18"/>
              </w:rPr>
              <w:t>The Major Prize</w:t>
            </w:r>
            <w:r w:rsidR="00814604" w:rsidRPr="00BA6035">
              <w:rPr>
                <w:rFonts w:ascii="Arial" w:hAnsi="Arial" w:cs="Arial"/>
                <w:sz w:val="18"/>
                <w:szCs w:val="18"/>
              </w:rPr>
              <w:t xml:space="preserve"> winner</w:t>
            </w:r>
            <w:r w:rsidRPr="00BA6035">
              <w:rPr>
                <w:rFonts w:ascii="Arial" w:hAnsi="Arial" w:cs="Arial"/>
                <w:sz w:val="18"/>
                <w:szCs w:val="18"/>
              </w:rPr>
              <w:t xml:space="preserve"> will win the opportunity to play a contingency game </w:t>
            </w:r>
            <w:r w:rsidRPr="00EE5052">
              <w:rPr>
                <w:rFonts w:ascii="Arial" w:hAnsi="Arial" w:cs="Arial"/>
                <w:b/>
                <w:bCs/>
                <w:sz w:val="18"/>
                <w:szCs w:val="18"/>
              </w:rPr>
              <w:t>(</w:t>
            </w:r>
            <w:r w:rsidR="00814604" w:rsidRPr="00EE5052">
              <w:rPr>
                <w:rFonts w:ascii="Arial" w:hAnsi="Arial" w:cs="Arial"/>
                <w:b/>
                <w:bCs/>
                <w:sz w:val="18"/>
                <w:szCs w:val="18"/>
              </w:rPr>
              <w:t>The</w:t>
            </w:r>
            <w:r w:rsidRPr="00EE5052">
              <w:rPr>
                <w:rFonts w:ascii="Arial" w:hAnsi="Arial" w:cs="Arial"/>
                <w:b/>
                <w:bCs/>
                <w:sz w:val="18"/>
                <w:szCs w:val="18"/>
              </w:rPr>
              <w:t xml:space="preserve"> “Game”)</w:t>
            </w:r>
            <w:r w:rsidRPr="00BA6035">
              <w:rPr>
                <w:rFonts w:ascii="Arial" w:hAnsi="Arial" w:cs="Arial"/>
                <w:sz w:val="18"/>
                <w:szCs w:val="18"/>
              </w:rPr>
              <w:t xml:space="preserve"> for the chance to win</w:t>
            </w:r>
            <w:r w:rsidR="006A500D">
              <w:rPr>
                <w:rFonts w:ascii="Arial" w:hAnsi="Arial" w:cs="Arial"/>
                <w:sz w:val="18"/>
                <w:szCs w:val="18"/>
              </w:rPr>
              <w:t xml:space="preserve"> an</w:t>
            </w:r>
            <w:r w:rsidRPr="00BA6035">
              <w:rPr>
                <w:rFonts w:ascii="Arial" w:hAnsi="Arial" w:cs="Arial"/>
                <w:sz w:val="18"/>
                <w:szCs w:val="18"/>
              </w:rPr>
              <w:t xml:space="preserve"> </w:t>
            </w:r>
            <w:r w:rsidR="00B5304A">
              <w:rPr>
                <w:rFonts w:ascii="Arial" w:hAnsi="Arial" w:cs="Arial"/>
                <w:sz w:val="18"/>
                <w:szCs w:val="18"/>
              </w:rPr>
              <w:t>Antarctic Adventure</w:t>
            </w:r>
            <w:r w:rsidR="00C706DE" w:rsidRPr="00BA6035">
              <w:rPr>
                <w:rFonts w:ascii="Arial" w:hAnsi="Arial" w:cs="Arial"/>
                <w:sz w:val="18"/>
                <w:szCs w:val="18"/>
              </w:rPr>
              <w:t xml:space="preserve"> Holiday</w:t>
            </w:r>
            <w:r w:rsidR="00764684">
              <w:rPr>
                <w:rFonts w:ascii="Arial" w:hAnsi="Arial" w:cs="Arial"/>
                <w:sz w:val="18"/>
                <w:szCs w:val="18"/>
              </w:rPr>
              <w:t xml:space="preserve"> for two people.</w:t>
            </w:r>
          </w:p>
          <w:p w14:paraId="61FCF170" w14:textId="55F2131C" w:rsidR="00BA6035" w:rsidRDefault="00834E3C" w:rsidP="00BA6035">
            <w:pPr>
              <w:spacing w:after="200" w:line="276" w:lineRule="auto"/>
              <w:rPr>
                <w:rFonts w:ascii="Arial" w:hAnsi="Arial" w:cs="Arial"/>
                <w:sz w:val="18"/>
                <w:szCs w:val="18"/>
              </w:rPr>
            </w:pPr>
            <w:r>
              <w:rPr>
                <w:rFonts w:ascii="Arial" w:hAnsi="Arial" w:cs="Arial"/>
                <w:sz w:val="18"/>
                <w:szCs w:val="18"/>
              </w:rPr>
              <w:t>Antarctic Adventure</w:t>
            </w:r>
            <w:r w:rsidRPr="00BA6035">
              <w:rPr>
                <w:rFonts w:ascii="Arial" w:hAnsi="Arial" w:cs="Arial"/>
                <w:sz w:val="18"/>
                <w:szCs w:val="18"/>
              </w:rPr>
              <w:t xml:space="preserve"> Holiday</w:t>
            </w:r>
            <w:r>
              <w:rPr>
                <w:rFonts w:ascii="Arial" w:hAnsi="Arial" w:cs="Arial"/>
                <w:sz w:val="18"/>
                <w:szCs w:val="18"/>
              </w:rPr>
              <w:t xml:space="preserve"> </w:t>
            </w:r>
            <w:r w:rsidR="009A4F49">
              <w:rPr>
                <w:rFonts w:ascii="Arial" w:hAnsi="Arial" w:cs="Arial"/>
                <w:sz w:val="18"/>
                <w:szCs w:val="18"/>
              </w:rPr>
              <w:t>Inclusions</w:t>
            </w:r>
            <w:r w:rsidR="00BA6035">
              <w:rPr>
                <w:rFonts w:ascii="Arial" w:hAnsi="Arial" w:cs="Arial"/>
                <w:sz w:val="18"/>
                <w:szCs w:val="18"/>
              </w:rPr>
              <w:t xml:space="preserve">: </w:t>
            </w:r>
          </w:p>
          <w:p w14:paraId="03BD7093" w14:textId="77777777" w:rsidR="000E3564" w:rsidRDefault="00764684" w:rsidP="000E3564">
            <w:pPr>
              <w:pStyle w:val="ListParagraph"/>
              <w:numPr>
                <w:ilvl w:val="0"/>
                <w:numId w:val="32"/>
              </w:numPr>
              <w:jc w:val="both"/>
              <w:rPr>
                <w:rFonts w:ascii="Arial" w:hAnsi="Arial" w:cs="Arial"/>
                <w:sz w:val="18"/>
                <w:szCs w:val="18"/>
              </w:rPr>
            </w:pPr>
            <w:r w:rsidRPr="00764684">
              <w:rPr>
                <w:rFonts w:ascii="Arial" w:hAnsi="Arial" w:cs="Arial"/>
                <w:sz w:val="18"/>
                <w:szCs w:val="18"/>
              </w:rPr>
              <w:t>2</w:t>
            </w:r>
            <w:r w:rsidR="000E3564">
              <w:rPr>
                <w:rFonts w:ascii="Arial" w:hAnsi="Arial" w:cs="Arial"/>
                <w:sz w:val="18"/>
                <w:szCs w:val="18"/>
              </w:rPr>
              <w:t>1</w:t>
            </w:r>
            <w:r w:rsidRPr="00764684">
              <w:rPr>
                <w:rFonts w:ascii="Arial" w:hAnsi="Arial" w:cs="Arial"/>
                <w:sz w:val="18"/>
                <w:szCs w:val="18"/>
              </w:rPr>
              <w:t>-night cruise</w:t>
            </w:r>
            <w:r w:rsidR="000E3564">
              <w:rPr>
                <w:rFonts w:ascii="Arial" w:hAnsi="Arial" w:cs="Arial"/>
                <w:sz w:val="18"/>
                <w:szCs w:val="18"/>
              </w:rPr>
              <w:t xml:space="preserve"> sailing the </w:t>
            </w:r>
            <w:r w:rsidR="000E3564" w:rsidRPr="000E3564">
              <w:rPr>
                <w:rFonts w:ascii="Arial" w:hAnsi="Arial" w:cs="Arial"/>
                <w:sz w:val="18"/>
                <w:szCs w:val="18"/>
              </w:rPr>
              <w:t>P</w:t>
            </w:r>
            <w:r w:rsidR="000E3564">
              <w:rPr>
                <w:rFonts w:ascii="Arial" w:hAnsi="Arial" w:cs="Arial"/>
                <w:sz w:val="18"/>
                <w:szCs w:val="18"/>
              </w:rPr>
              <w:t xml:space="preserve">onant Le </w:t>
            </w:r>
            <w:proofErr w:type="spellStart"/>
            <w:r w:rsidR="000E3564">
              <w:rPr>
                <w:rFonts w:ascii="Arial" w:hAnsi="Arial" w:cs="Arial"/>
                <w:sz w:val="18"/>
                <w:szCs w:val="18"/>
              </w:rPr>
              <w:t>Soleal</w:t>
            </w:r>
            <w:proofErr w:type="spellEnd"/>
            <w:r w:rsidR="000E3564">
              <w:rPr>
                <w:rFonts w:ascii="Arial" w:hAnsi="Arial" w:cs="Arial"/>
                <w:sz w:val="18"/>
                <w:szCs w:val="18"/>
              </w:rPr>
              <w:t xml:space="preserve">. Embarking and disembarking from </w:t>
            </w:r>
            <w:r w:rsidR="000E3564" w:rsidRPr="000E3564">
              <w:rPr>
                <w:rFonts w:ascii="Arial" w:hAnsi="Arial" w:cs="Arial"/>
                <w:sz w:val="18"/>
                <w:szCs w:val="18"/>
              </w:rPr>
              <w:t>Dunedin New Zealand</w:t>
            </w:r>
            <w:r>
              <w:rPr>
                <w:rFonts w:ascii="Arial" w:hAnsi="Arial" w:cs="Arial"/>
                <w:sz w:val="18"/>
                <w:szCs w:val="18"/>
              </w:rPr>
              <w:t xml:space="preserve">, visiting </w:t>
            </w:r>
            <w:r w:rsidR="000E3564" w:rsidRPr="000E3564">
              <w:rPr>
                <w:rFonts w:ascii="Arial" w:hAnsi="Arial" w:cs="Arial"/>
                <w:sz w:val="18"/>
                <w:szCs w:val="18"/>
              </w:rPr>
              <w:t>Campbell Is, Ross Sea, Macquarie Is, and The Snares</w:t>
            </w:r>
            <w:r w:rsidR="000E3564">
              <w:rPr>
                <w:rFonts w:ascii="Arial" w:hAnsi="Arial" w:cs="Arial"/>
                <w:sz w:val="18"/>
                <w:szCs w:val="18"/>
              </w:rPr>
              <w:t>.</w:t>
            </w:r>
          </w:p>
          <w:p w14:paraId="29EC6913" w14:textId="77777777" w:rsidR="003C3B4D" w:rsidRDefault="00BA6035" w:rsidP="003C3B4D">
            <w:pPr>
              <w:pStyle w:val="ListParagraph"/>
              <w:numPr>
                <w:ilvl w:val="0"/>
                <w:numId w:val="32"/>
              </w:numPr>
              <w:jc w:val="both"/>
              <w:rPr>
                <w:rFonts w:ascii="Arial" w:hAnsi="Arial" w:cs="Arial"/>
                <w:sz w:val="18"/>
                <w:szCs w:val="18"/>
              </w:rPr>
            </w:pPr>
            <w:r w:rsidRPr="000E3564">
              <w:rPr>
                <w:rFonts w:ascii="Arial" w:hAnsi="Arial" w:cs="Arial"/>
                <w:sz w:val="18"/>
                <w:szCs w:val="18"/>
              </w:rPr>
              <w:t xml:space="preserve">2 </w:t>
            </w:r>
            <w:r w:rsidR="00EE5052" w:rsidRPr="000E3564">
              <w:rPr>
                <w:rFonts w:ascii="Arial" w:hAnsi="Arial" w:cs="Arial"/>
                <w:sz w:val="18"/>
                <w:szCs w:val="18"/>
              </w:rPr>
              <w:t>a</w:t>
            </w:r>
            <w:r w:rsidRPr="000E3564">
              <w:rPr>
                <w:rFonts w:ascii="Arial" w:hAnsi="Arial" w:cs="Arial"/>
                <w:sz w:val="18"/>
                <w:szCs w:val="18"/>
              </w:rPr>
              <w:t>dults</w:t>
            </w:r>
            <w:r w:rsidR="00EE5052" w:rsidRPr="000E3564">
              <w:rPr>
                <w:rFonts w:ascii="Arial" w:hAnsi="Arial" w:cs="Arial"/>
                <w:sz w:val="18"/>
                <w:szCs w:val="18"/>
              </w:rPr>
              <w:t xml:space="preserve"> twin share</w:t>
            </w:r>
            <w:r w:rsidR="00764684" w:rsidRPr="000E3564">
              <w:rPr>
                <w:rFonts w:ascii="Arial" w:hAnsi="Arial" w:cs="Arial"/>
                <w:sz w:val="18"/>
                <w:szCs w:val="18"/>
              </w:rPr>
              <w:t xml:space="preserve"> </w:t>
            </w:r>
            <w:r w:rsidR="000E3564" w:rsidRPr="000E3564">
              <w:rPr>
                <w:rFonts w:ascii="Arial" w:hAnsi="Arial" w:cs="Arial"/>
                <w:sz w:val="18"/>
                <w:szCs w:val="18"/>
              </w:rPr>
              <w:t>Prestige Stateroom Deck 4 (with Balcony)</w:t>
            </w:r>
          </w:p>
          <w:p w14:paraId="469A882D" w14:textId="3001BA2D" w:rsidR="00834E3C" w:rsidRPr="003C3B4D" w:rsidRDefault="003C3B4D" w:rsidP="003C3B4D">
            <w:pPr>
              <w:pStyle w:val="ListParagraph"/>
              <w:numPr>
                <w:ilvl w:val="0"/>
                <w:numId w:val="32"/>
              </w:numPr>
              <w:jc w:val="both"/>
              <w:rPr>
                <w:rFonts w:ascii="Arial" w:hAnsi="Arial" w:cs="Arial"/>
                <w:sz w:val="18"/>
                <w:szCs w:val="18"/>
              </w:rPr>
            </w:pPr>
            <w:r w:rsidRPr="003C3B4D">
              <w:rPr>
                <w:rFonts w:ascii="Arial" w:hAnsi="Arial" w:cs="Arial"/>
                <w:sz w:val="18"/>
                <w:szCs w:val="18"/>
              </w:rPr>
              <w:t xml:space="preserve">Breakfast, lunch and dinner buffet </w:t>
            </w:r>
            <w:r w:rsidR="00834E3C" w:rsidRPr="003C3B4D">
              <w:rPr>
                <w:rFonts w:ascii="Arial" w:hAnsi="Arial" w:cs="Arial"/>
                <w:sz w:val="18"/>
                <w:szCs w:val="18"/>
              </w:rPr>
              <w:t>beverages throughout the cruise</w:t>
            </w:r>
            <w:r w:rsidRPr="003C3B4D">
              <w:rPr>
                <w:rFonts w:ascii="Arial" w:hAnsi="Arial" w:cs="Arial"/>
                <w:sz w:val="18"/>
                <w:szCs w:val="18"/>
              </w:rPr>
              <w:t>. Excludes premium alcohol drinks served à la carte</w:t>
            </w:r>
          </w:p>
          <w:p w14:paraId="7F591FE2" w14:textId="7E49758F" w:rsidR="00764684" w:rsidRDefault="00764684" w:rsidP="009A4F49">
            <w:pPr>
              <w:pStyle w:val="ListParagraph"/>
              <w:numPr>
                <w:ilvl w:val="0"/>
                <w:numId w:val="32"/>
              </w:numPr>
              <w:jc w:val="both"/>
              <w:rPr>
                <w:rFonts w:ascii="Arial" w:hAnsi="Arial" w:cs="Arial"/>
                <w:sz w:val="18"/>
                <w:szCs w:val="18"/>
              </w:rPr>
            </w:pPr>
            <w:r>
              <w:rPr>
                <w:rFonts w:ascii="Arial" w:hAnsi="Arial" w:cs="Arial"/>
                <w:sz w:val="18"/>
                <w:szCs w:val="18"/>
              </w:rPr>
              <w:t xml:space="preserve">Half Day Kayaking </w:t>
            </w:r>
            <w:r w:rsidR="006A500D">
              <w:rPr>
                <w:rFonts w:ascii="Arial" w:hAnsi="Arial" w:cs="Arial"/>
                <w:sz w:val="18"/>
                <w:szCs w:val="18"/>
              </w:rPr>
              <w:t>excursion</w:t>
            </w:r>
            <w:r>
              <w:rPr>
                <w:rFonts w:ascii="Arial" w:hAnsi="Arial" w:cs="Arial"/>
                <w:sz w:val="18"/>
                <w:szCs w:val="18"/>
              </w:rPr>
              <w:t xml:space="preserve"> for two people</w:t>
            </w:r>
          </w:p>
          <w:p w14:paraId="0B88BFD1" w14:textId="551D85BD" w:rsidR="006A500D" w:rsidRDefault="00300F08" w:rsidP="009A4F49">
            <w:pPr>
              <w:pStyle w:val="ListParagraph"/>
              <w:numPr>
                <w:ilvl w:val="0"/>
                <w:numId w:val="32"/>
              </w:numPr>
              <w:jc w:val="both"/>
              <w:rPr>
                <w:rFonts w:ascii="Arial" w:hAnsi="Arial" w:cs="Arial"/>
                <w:sz w:val="18"/>
                <w:szCs w:val="18"/>
              </w:rPr>
            </w:pPr>
            <w:r>
              <w:rPr>
                <w:rFonts w:ascii="Arial" w:hAnsi="Arial" w:cs="Arial"/>
                <w:sz w:val="18"/>
                <w:szCs w:val="18"/>
              </w:rPr>
              <w:t xml:space="preserve">Half Day </w:t>
            </w:r>
            <w:r w:rsidR="006A500D" w:rsidRPr="006A500D">
              <w:rPr>
                <w:rFonts w:ascii="Arial" w:hAnsi="Arial" w:cs="Arial"/>
                <w:sz w:val="18"/>
                <w:szCs w:val="18"/>
              </w:rPr>
              <w:t>Discovery excursion by Zodiac</w:t>
            </w:r>
            <w:r w:rsidR="006A500D">
              <w:rPr>
                <w:rFonts w:ascii="Arial" w:hAnsi="Arial" w:cs="Arial"/>
                <w:sz w:val="18"/>
                <w:szCs w:val="18"/>
              </w:rPr>
              <w:t xml:space="preserve"> for two people</w:t>
            </w:r>
          </w:p>
          <w:p w14:paraId="3C7677F6" w14:textId="67DD3920" w:rsidR="00764684" w:rsidRDefault="000E3564" w:rsidP="00764684">
            <w:pPr>
              <w:pStyle w:val="ListParagraph"/>
              <w:numPr>
                <w:ilvl w:val="0"/>
                <w:numId w:val="32"/>
              </w:numPr>
              <w:jc w:val="both"/>
              <w:rPr>
                <w:rFonts w:ascii="Arial" w:hAnsi="Arial" w:cs="Arial"/>
                <w:bCs/>
                <w:sz w:val="18"/>
                <w:szCs w:val="18"/>
              </w:rPr>
            </w:pPr>
            <w:r>
              <w:rPr>
                <w:rFonts w:ascii="Arial" w:hAnsi="Arial" w:cs="Arial"/>
                <w:sz w:val="18"/>
                <w:szCs w:val="18"/>
              </w:rPr>
              <w:t>Return</w:t>
            </w:r>
            <w:r w:rsidR="00764684">
              <w:rPr>
                <w:rFonts w:ascii="Arial" w:hAnsi="Arial" w:cs="Arial"/>
                <w:sz w:val="18"/>
                <w:szCs w:val="18"/>
              </w:rPr>
              <w:t xml:space="preserve"> b</w:t>
            </w:r>
            <w:r w:rsidR="00764684" w:rsidRPr="009A4F49">
              <w:rPr>
                <w:rFonts w:ascii="Arial" w:hAnsi="Arial" w:cs="Arial"/>
                <w:bCs/>
                <w:sz w:val="18"/>
                <w:szCs w:val="18"/>
              </w:rPr>
              <w:t xml:space="preserve">usiness </w:t>
            </w:r>
            <w:r w:rsidR="00764684">
              <w:rPr>
                <w:rFonts w:ascii="Arial" w:hAnsi="Arial" w:cs="Arial"/>
                <w:bCs/>
                <w:sz w:val="18"/>
                <w:szCs w:val="18"/>
              </w:rPr>
              <w:t>c</w:t>
            </w:r>
            <w:r w:rsidR="00764684" w:rsidRPr="009A4F49">
              <w:rPr>
                <w:rFonts w:ascii="Arial" w:hAnsi="Arial" w:cs="Arial"/>
                <w:bCs/>
                <w:sz w:val="18"/>
                <w:szCs w:val="18"/>
              </w:rPr>
              <w:t xml:space="preserve">lass </w:t>
            </w:r>
            <w:r w:rsidR="00764684">
              <w:rPr>
                <w:rFonts w:ascii="Arial" w:hAnsi="Arial" w:cs="Arial"/>
                <w:bCs/>
                <w:sz w:val="18"/>
                <w:szCs w:val="18"/>
              </w:rPr>
              <w:t>f</w:t>
            </w:r>
            <w:r w:rsidR="00764684" w:rsidRPr="009A4F49">
              <w:rPr>
                <w:rFonts w:ascii="Arial" w:hAnsi="Arial" w:cs="Arial"/>
                <w:bCs/>
                <w:sz w:val="18"/>
                <w:szCs w:val="18"/>
              </w:rPr>
              <w:t>light</w:t>
            </w:r>
            <w:r>
              <w:rPr>
                <w:rFonts w:ascii="Arial" w:hAnsi="Arial" w:cs="Arial"/>
                <w:bCs/>
                <w:sz w:val="18"/>
                <w:szCs w:val="18"/>
              </w:rPr>
              <w:t>s</w:t>
            </w:r>
            <w:r w:rsidR="00764684">
              <w:rPr>
                <w:rFonts w:ascii="Arial" w:hAnsi="Arial" w:cs="Arial"/>
                <w:bCs/>
                <w:sz w:val="18"/>
                <w:szCs w:val="18"/>
              </w:rPr>
              <w:t xml:space="preserve"> for two people from winners nearest Australian Capital City to </w:t>
            </w:r>
            <w:r w:rsidRPr="000E3564">
              <w:rPr>
                <w:rFonts w:ascii="Arial" w:hAnsi="Arial" w:cs="Arial"/>
                <w:sz w:val="18"/>
                <w:szCs w:val="18"/>
              </w:rPr>
              <w:t>Dunedin</w:t>
            </w:r>
            <w:r w:rsidR="00764684">
              <w:rPr>
                <w:rFonts w:ascii="Arial" w:hAnsi="Arial" w:cs="Arial"/>
                <w:bCs/>
                <w:sz w:val="18"/>
                <w:szCs w:val="18"/>
              </w:rPr>
              <w:t xml:space="preserve"> New Zealand. </w:t>
            </w:r>
            <w:r w:rsidR="00764684" w:rsidRPr="009A4F49">
              <w:rPr>
                <w:rFonts w:ascii="Arial" w:hAnsi="Arial" w:cs="Arial"/>
                <w:bCs/>
                <w:sz w:val="18"/>
                <w:szCs w:val="18"/>
              </w:rPr>
              <w:t xml:space="preserve"> </w:t>
            </w:r>
          </w:p>
          <w:p w14:paraId="65F0F127" w14:textId="52033EC6" w:rsidR="00300F08" w:rsidRPr="00300F08" w:rsidRDefault="00300F08" w:rsidP="00300F08">
            <w:pPr>
              <w:pStyle w:val="ListParagraph"/>
              <w:numPr>
                <w:ilvl w:val="0"/>
                <w:numId w:val="32"/>
              </w:numPr>
              <w:jc w:val="both"/>
              <w:rPr>
                <w:rFonts w:ascii="Arial" w:hAnsi="Arial" w:cs="Arial"/>
                <w:sz w:val="18"/>
                <w:szCs w:val="18"/>
              </w:rPr>
            </w:pPr>
            <w:r w:rsidRPr="006A500D">
              <w:rPr>
                <w:rFonts w:ascii="Arial" w:hAnsi="Arial" w:cs="Arial"/>
                <w:sz w:val="18"/>
                <w:szCs w:val="18"/>
              </w:rPr>
              <w:t xml:space="preserve">Airport </w:t>
            </w:r>
            <w:r>
              <w:rPr>
                <w:rFonts w:ascii="Arial" w:hAnsi="Arial" w:cs="Arial"/>
                <w:sz w:val="18"/>
                <w:szCs w:val="18"/>
              </w:rPr>
              <w:t>to</w:t>
            </w:r>
            <w:r w:rsidRPr="006A500D">
              <w:rPr>
                <w:rFonts w:ascii="Arial" w:hAnsi="Arial" w:cs="Arial"/>
                <w:sz w:val="18"/>
                <w:szCs w:val="18"/>
              </w:rPr>
              <w:t xml:space="preserve"> port</w:t>
            </w:r>
            <w:r>
              <w:rPr>
                <w:rFonts w:ascii="Arial" w:hAnsi="Arial" w:cs="Arial"/>
                <w:sz w:val="18"/>
                <w:szCs w:val="18"/>
              </w:rPr>
              <w:t xml:space="preserve"> return</w:t>
            </w:r>
            <w:r w:rsidRPr="006A500D">
              <w:rPr>
                <w:rFonts w:ascii="Arial" w:hAnsi="Arial" w:cs="Arial"/>
                <w:sz w:val="18"/>
                <w:szCs w:val="18"/>
              </w:rPr>
              <w:t xml:space="preserve"> transfers</w:t>
            </w:r>
          </w:p>
          <w:p w14:paraId="39B59D03" w14:textId="044474CA" w:rsidR="005B2EFA" w:rsidRPr="00834E3C" w:rsidRDefault="00300F08" w:rsidP="00834E3C">
            <w:pPr>
              <w:pStyle w:val="ListParagraph"/>
              <w:numPr>
                <w:ilvl w:val="0"/>
                <w:numId w:val="32"/>
              </w:numPr>
              <w:jc w:val="both"/>
              <w:rPr>
                <w:b/>
                <w:bCs/>
                <w:sz w:val="18"/>
                <w:szCs w:val="18"/>
              </w:rPr>
            </w:pPr>
            <w:r>
              <w:rPr>
                <w:rFonts w:ascii="Arial" w:hAnsi="Arial" w:cs="Arial"/>
                <w:bCs/>
                <w:sz w:val="18"/>
                <w:szCs w:val="18"/>
              </w:rPr>
              <w:t>A</w:t>
            </w:r>
            <w:r w:rsidR="00BA6035" w:rsidRPr="009A4F49">
              <w:rPr>
                <w:rFonts w:ascii="Arial" w:hAnsi="Arial" w:cs="Arial"/>
                <w:bCs/>
                <w:sz w:val="18"/>
                <w:szCs w:val="18"/>
              </w:rPr>
              <w:t>$10,000 Spending Money</w:t>
            </w:r>
            <w:r w:rsidR="00BA6035" w:rsidRPr="00BA6035">
              <w:rPr>
                <w:sz w:val="18"/>
                <w:szCs w:val="18"/>
              </w:rPr>
              <w:t xml:space="preserve"> </w:t>
            </w:r>
          </w:p>
        </w:tc>
      </w:tr>
      <w:tr w:rsidR="00AC23E3" w:rsidRPr="00823250" w14:paraId="5EC5ECFC" w14:textId="77777777" w:rsidTr="00832024">
        <w:tc>
          <w:tcPr>
            <w:tcW w:w="2331" w:type="dxa"/>
            <w:gridSpan w:val="2"/>
          </w:tcPr>
          <w:p w14:paraId="674E1D5E" w14:textId="05FC5118" w:rsidR="00AC23E3" w:rsidRPr="00823250" w:rsidRDefault="00AC23E3" w:rsidP="00A970EB">
            <w:pPr>
              <w:rPr>
                <w:rFonts w:ascii="Arial" w:hAnsi="Arial" w:cs="Arial"/>
                <w:b/>
                <w:sz w:val="18"/>
                <w:szCs w:val="18"/>
              </w:rPr>
            </w:pPr>
            <w:r w:rsidRPr="00823250">
              <w:rPr>
                <w:rFonts w:ascii="Arial" w:hAnsi="Arial" w:cs="Arial"/>
                <w:b/>
                <w:sz w:val="18"/>
                <w:szCs w:val="18"/>
              </w:rPr>
              <w:lastRenderedPageBreak/>
              <w:t>Contingency Game</w:t>
            </w:r>
          </w:p>
        </w:tc>
        <w:tc>
          <w:tcPr>
            <w:tcW w:w="6685" w:type="dxa"/>
          </w:tcPr>
          <w:p w14:paraId="3E21EA31" w14:textId="2FCB88CF" w:rsidR="00D16CD0" w:rsidRPr="00823250" w:rsidRDefault="00D16CD0" w:rsidP="00D16CD0">
            <w:pPr>
              <w:pStyle w:val="Default"/>
              <w:jc w:val="both"/>
              <w:rPr>
                <w:sz w:val="18"/>
                <w:szCs w:val="18"/>
              </w:rPr>
            </w:pPr>
            <w:r w:rsidRPr="00823250">
              <w:rPr>
                <w:sz w:val="18"/>
                <w:szCs w:val="18"/>
              </w:rPr>
              <w:t xml:space="preserve">The </w:t>
            </w:r>
            <w:r w:rsidR="00A0415E" w:rsidRPr="00823250">
              <w:rPr>
                <w:sz w:val="18"/>
                <w:szCs w:val="18"/>
              </w:rPr>
              <w:t>Major Prize</w:t>
            </w:r>
            <w:r w:rsidRPr="00823250">
              <w:rPr>
                <w:sz w:val="18"/>
                <w:szCs w:val="18"/>
              </w:rPr>
              <w:t xml:space="preserve"> winner of </w:t>
            </w:r>
            <w:r w:rsidR="008F52CD">
              <w:rPr>
                <w:sz w:val="18"/>
                <w:szCs w:val="18"/>
              </w:rPr>
              <w:t>‘T</w:t>
            </w:r>
            <w:r w:rsidRPr="00823250">
              <w:rPr>
                <w:sz w:val="18"/>
                <w:szCs w:val="18"/>
              </w:rPr>
              <w:t>he Game</w:t>
            </w:r>
            <w:r w:rsidR="008F52CD">
              <w:rPr>
                <w:sz w:val="18"/>
                <w:szCs w:val="18"/>
              </w:rPr>
              <w:t>’</w:t>
            </w:r>
            <w:r w:rsidRPr="00823250">
              <w:rPr>
                <w:sz w:val="18"/>
                <w:szCs w:val="18"/>
              </w:rPr>
              <w:t xml:space="preserve"> (“</w:t>
            </w:r>
            <w:r w:rsidRPr="00823250">
              <w:rPr>
                <w:b/>
                <w:bCs/>
                <w:sz w:val="18"/>
                <w:szCs w:val="18"/>
              </w:rPr>
              <w:t>Participant</w:t>
            </w:r>
            <w:r w:rsidRPr="00823250">
              <w:rPr>
                <w:sz w:val="18"/>
                <w:szCs w:val="18"/>
              </w:rPr>
              <w:t>”) must respond to the winner notification no later than 12:00PM AED</w:t>
            </w:r>
            <w:r w:rsidR="0042225C" w:rsidRPr="00823250">
              <w:rPr>
                <w:sz w:val="18"/>
                <w:szCs w:val="18"/>
              </w:rPr>
              <w:t>S</w:t>
            </w:r>
            <w:r w:rsidRPr="00823250">
              <w:rPr>
                <w:sz w:val="18"/>
                <w:szCs w:val="18"/>
              </w:rPr>
              <w:t xml:space="preserve">T on </w:t>
            </w:r>
            <w:r w:rsidR="00834E3C">
              <w:rPr>
                <w:sz w:val="18"/>
                <w:szCs w:val="18"/>
              </w:rPr>
              <w:t>21</w:t>
            </w:r>
            <w:r w:rsidRPr="00823250">
              <w:rPr>
                <w:sz w:val="18"/>
                <w:szCs w:val="18"/>
              </w:rPr>
              <w:t xml:space="preserve"> </w:t>
            </w:r>
            <w:r w:rsidR="0042225C" w:rsidRPr="00823250">
              <w:rPr>
                <w:sz w:val="18"/>
                <w:szCs w:val="18"/>
              </w:rPr>
              <w:t>February</w:t>
            </w:r>
            <w:r w:rsidRPr="00823250">
              <w:rPr>
                <w:sz w:val="18"/>
                <w:szCs w:val="18"/>
              </w:rPr>
              <w:t xml:space="preserve"> 202</w:t>
            </w:r>
            <w:r w:rsidR="00834E3C">
              <w:rPr>
                <w:sz w:val="18"/>
                <w:szCs w:val="18"/>
              </w:rPr>
              <w:t>5</w:t>
            </w:r>
            <w:r w:rsidR="00A0415E" w:rsidRPr="00823250">
              <w:rPr>
                <w:sz w:val="18"/>
                <w:szCs w:val="18"/>
              </w:rPr>
              <w:t xml:space="preserve"> </w:t>
            </w:r>
            <w:r w:rsidRPr="00823250">
              <w:rPr>
                <w:sz w:val="18"/>
                <w:szCs w:val="18"/>
              </w:rPr>
              <w:t>in order to attend the Game. If the Participant cannot attend the Game, the Participant may appoint a proxy over 18 years of age to play the Game on their behalf provided the Participant gives the Promoter written, signed notice to that effect before the start of the Game.  If the Promoter has not been able to contact the Participant before the start of the Game, a</w:t>
            </w:r>
            <w:r w:rsidR="003F7A54">
              <w:rPr>
                <w:sz w:val="18"/>
                <w:szCs w:val="18"/>
              </w:rPr>
              <w:t xml:space="preserve">n independent </w:t>
            </w:r>
            <w:r w:rsidR="00BB52F6">
              <w:rPr>
                <w:sz w:val="18"/>
                <w:szCs w:val="18"/>
              </w:rPr>
              <w:t>proxy</w:t>
            </w:r>
            <w:r w:rsidR="003F7A54">
              <w:rPr>
                <w:sz w:val="18"/>
                <w:szCs w:val="18"/>
              </w:rPr>
              <w:t xml:space="preserve"> </w:t>
            </w:r>
            <w:r w:rsidRPr="00823250">
              <w:rPr>
                <w:sz w:val="18"/>
                <w:szCs w:val="18"/>
              </w:rPr>
              <w:t>will</w:t>
            </w:r>
            <w:r w:rsidR="003F7A54">
              <w:rPr>
                <w:sz w:val="18"/>
                <w:szCs w:val="18"/>
              </w:rPr>
              <w:t xml:space="preserve"> be appointed to</w:t>
            </w:r>
            <w:r w:rsidRPr="00823250">
              <w:rPr>
                <w:sz w:val="18"/>
                <w:szCs w:val="18"/>
              </w:rPr>
              <w:t xml:space="preserve"> play the Game on the Participant’s behalf.</w:t>
            </w:r>
          </w:p>
          <w:p w14:paraId="4D17481C" w14:textId="113639B5" w:rsidR="00D16CD0" w:rsidRPr="00823250" w:rsidRDefault="00D16CD0" w:rsidP="00712412">
            <w:pPr>
              <w:pStyle w:val="Default"/>
              <w:jc w:val="both"/>
              <w:rPr>
                <w:bCs/>
                <w:sz w:val="18"/>
                <w:szCs w:val="18"/>
              </w:rPr>
            </w:pPr>
          </w:p>
          <w:p w14:paraId="120F4CF4" w14:textId="2E4C3FD9" w:rsidR="00712412" w:rsidRPr="00823250" w:rsidRDefault="00A0415E" w:rsidP="00712412">
            <w:pPr>
              <w:pStyle w:val="Default"/>
              <w:jc w:val="both"/>
              <w:rPr>
                <w:sz w:val="18"/>
                <w:szCs w:val="18"/>
              </w:rPr>
            </w:pPr>
            <w:r w:rsidRPr="00823250">
              <w:rPr>
                <w:sz w:val="18"/>
                <w:szCs w:val="18"/>
              </w:rPr>
              <w:t xml:space="preserve">The Game will take place at </w:t>
            </w:r>
            <w:r w:rsidR="00834E3C">
              <w:rPr>
                <w:sz w:val="18"/>
                <w:szCs w:val="18"/>
              </w:rPr>
              <w:t xml:space="preserve">a </w:t>
            </w:r>
            <w:r w:rsidR="00834E3C" w:rsidRPr="00BF6F9E">
              <w:rPr>
                <w:sz w:val="18"/>
                <w:szCs w:val="18"/>
              </w:rPr>
              <w:t>mutually agree</w:t>
            </w:r>
            <w:r w:rsidR="00834E3C">
              <w:rPr>
                <w:sz w:val="18"/>
                <w:szCs w:val="18"/>
              </w:rPr>
              <w:t xml:space="preserve">d </w:t>
            </w:r>
            <w:r w:rsidR="00145168" w:rsidRPr="00BF6F9E">
              <w:rPr>
                <w:sz w:val="18"/>
                <w:szCs w:val="18"/>
              </w:rPr>
              <w:t>Dulux Trade Network store</w:t>
            </w:r>
            <w:r w:rsidR="00145168" w:rsidRPr="00BF6F9E">
              <w:rPr>
                <w:b/>
                <w:bCs/>
                <w:sz w:val="18"/>
                <w:szCs w:val="18"/>
              </w:rPr>
              <w:t xml:space="preserve"> </w:t>
            </w:r>
            <w:r w:rsidR="00834E3C">
              <w:rPr>
                <w:sz w:val="18"/>
                <w:szCs w:val="18"/>
              </w:rPr>
              <w:t xml:space="preserve">at </w:t>
            </w:r>
            <w:r w:rsidRPr="00823250">
              <w:rPr>
                <w:sz w:val="18"/>
                <w:szCs w:val="18"/>
              </w:rPr>
              <w:t>1</w:t>
            </w:r>
            <w:r w:rsidR="00B03E79" w:rsidRPr="00823250">
              <w:rPr>
                <w:sz w:val="18"/>
                <w:szCs w:val="18"/>
              </w:rPr>
              <w:t>2</w:t>
            </w:r>
            <w:r w:rsidRPr="00823250">
              <w:rPr>
                <w:sz w:val="18"/>
                <w:szCs w:val="18"/>
              </w:rPr>
              <w:t>:00</w:t>
            </w:r>
            <w:r w:rsidR="00B03E79" w:rsidRPr="00823250">
              <w:rPr>
                <w:sz w:val="18"/>
                <w:szCs w:val="18"/>
              </w:rPr>
              <w:t>P</w:t>
            </w:r>
            <w:r w:rsidRPr="00823250">
              <w:rPr>
                <w:sz w:val="18"/>
                <w:szCs w:val="18"/>
              </w:rPr>
              <w:t>M AED</w:t>
            </w:r>
            <w:r w:rsidR="0042225C" w:rsidRPr="00823250">
              <w:rPr>
                <w:sz w:val="18"/>
                <w:szCs w:val="18"/>
              </w:rPr>
              <w:t>S</w:t>
            </w:r>
            <w:r w:rsidRPr="00823250">
              <w:rPr>
                <w:sz w:val="18"/>
                <w:szCs w:val="18"/>
              </w:rPr>
              <w:t xml:space="preserve">T on </w:t>
            </w:r>
            <w:r w:rsidR="00834E3C">
              <w:rPr>
                <w:sz w:val="18"/>
                <w:szCs w:val="18"/>
              </w:rPr>
              <w:t>7</w:t>
            </w:r>
            <w:r w:rsidRPr="00823250">
              <w:rPr>
                <w:sz w:val="18"/>
                <w:szCs w:val="18"/>
              </w:rPr>
              <w:t xml:space="preserve"> </w:t>
            </w:r>
            <w:r w:rsidR="00A835BB">
              <w:rPr>
                <w:sz w:val="18"/>
                <w:szCs w:val="18"/>
              </w:rPr>
              <w:t>March</w:t>
            </w:r>
            <w:r w:rsidRPr="00823250">
              <w:rPr>
                <w:sz w:val="18"/>
                <w:szCs w:val="18"/>
              </w:rPr>
              <w:t xml:space="preserve"> 202</w:t>
            </w:r>
            <w:r w:rsidR="00834E3C">
              <w:rPr>
                <w:sz w:val="18"/>
                <w:szCs w:val="18"/>
              </w:rPr>
              <w:t>5</w:t>
            </w:r>
            <w:r w:rsidRPr="00823250">
              <w:rPr>
                <w:sz w:val="18"/>
                <w:szCs w:val="18"/>
              </w:rPr>
              <w:t xml:space="preserve">. In the event that the </w:t>
            </w:r>
            <w:r w:rsidR="0042225C" w:rsidRPr="00823250">
              <w:rPr>
                <w:sz w:val="18"/>
                <w:szCs w:val="18"/>
              </w:rPr>
              <w:t>venue</w:t>
            </w:r>
            <w:r w:rsidRPr="00823250">
              <w:rPr>
                <w:sz w:val="18"/>
                <w:szCs w:val="18"/>
              </w:rPr>
              <w:t xml:space="preserve"> is unable to accommodate the Game for any reason, the Game will take place at the Promoter’s office in the Participant’s nearest capital city. All costs associated with attending the Game are the sole responsibility of the Participant. In the event that travel is restricted in the Participant’s State/Territory </w:t>
            </w:r>
            <w:r w:rsidR="0042225C" w:rsidRPr="00823250">
              <w:rPr>
                <w:sz w:val="18"/>
                <w:szCs w:val="18"/>
              </w:rPr>
              <w:t xml:space="preserve">for any reason or </w:t>
            </w:r>
            <w:r w:rsidRPr="00823250">
              <w:rPr>
                <w:sz w:val="18"/>
                <w:szCs w:val="18"/>
              </w:rPr>
              <w:t xml:space="preserve">due to any COVID-19-related public health orders, the Participant may participate in the Game via Zoom video call whereby they will select one (1) </w:t>
            </w:r>
            <w:r w:rsidR="00330773" w:rsidRPr="00823250">
              <w:rPr>
                <w:sz w:val="18"/>
                <w:szCs w:val="18"/>
              </w:rPr>
              <w:t>envelope</w:t>
            </w:r>
            <w:r w:rsidRPr="00823250">
              <w:rPr>
                <w:sz w:val="18"/>
                <w:szCs w:val="18"/>
              </w:rPr>
              <w:t xml:space="preserve"> from each Group and a representative of the Promoter will select the </w:t>
            </w:r>
            <w:r w:rsidR="00330773" w:rsidRPr="00823250">
              <w:rPr>
                <w:sz w:val="18"/>
                <w:szCs w:val="18"/>
              </w:rPr>
              <w:t>envelope</w:t>
            </w:r>
            <w:r w:rsidRPr="00823250">
              <w:rPr>
                <w:sz w:val="18"/>
                <w:szCs w:val="18"/>
              </w:rPr>
              <w:t xml:space="preserve"> on their behalf.</w:t>
            </w:r>
            <w:r w:rsidR="00712412" w:rsidRPr="00823250">
              <w:rPr>
                <w:sz w:val="18"/>
                <w:szCs w:val="18"/>
              </w:rPr>
              <w:t xml:space="preserve"> </w:t>
            </w:r>
          </w:p>
          <w:p w14:paraId="0FEE25E6" w14:textId="3E30AC5D" w:rsidR="003A01B0" w:rsidRPr="00823250" w:rsidRDefault="003A01B0" w:rsidP="00303375">
            <w:pPr>
              <w:pStyle w:val="Default"/>
              <w:jc w:val="both"/>
              <w:rPr>
                <w:sz w:val="18"/>
                <w:szCs w:val="18"/>
              </w:rPr>
            </w:pPr>
          </w:p>
          <w:p w14:paraId="467839FE" w14:textId="4052769A" w:rsidR="005A0202" w:rsidRPr="00823250" w:rsidRDefault="003A01B0" w:rsidP="00303375">
            <w:pPr>
              <w:pStyle w:val="Default"/>
              <w:jc w:val="both"/>
              <w:rPr>
                <w:sz w:val="18"/>
                <w:szCs w:val="18"/>
              </w:rPr>
            </w:pPr>
            <w:r w:rsidRPr="00823250">
              <w:rPr>
                <w:sz w:val="18"/>
                <w:szCs w:val="18"/>
              </w:rPr>
              <w:t xml:space="preserve">There will be a total of seventeen (17) </w:t>
            </w:r>
            <w:r w:rsidR="00383565" w:rsidRPr="00823250">
              <w:rPr>
                <w:sz w:val="18"/>
                <w:szCs w:val="18"/>
              </w:rPr>
              <w:t>envelopes</w:t>
            </w:r>
            <w:r w:rsidRPr="00823250">
              <w:rPr>
                <w:sz w:val="18"/>
                <w:szCs w:val="18"/>
              </w:rPr>
              <w:t xml:space="preserve"> divided into three (3) groups (each a “</w:t>
            </w:r>
            <w:r w:rsidRPr="00823250">
              <w:rPr>
                <w:b/>
                <w:bCs/>
                <w:sz w:val="18"/>
                <w:szCs w:val="18"/>
              </w:rPr>
              <w:t>Group</w:t>
            </w:r>
            <w:r w:rsidRPr="00823250">
              <w:rPr>
                <w:sz w:val="18"/>
                <w:szCs w:val="18"/>
              </w:rPr>
              <w:t xml:space="preserve">”). Group 1 </w:t>
            </w:r>
            <w:r w:rsidR="00FE39BD" w:rsidRPr="00823250">
              <w:rPr>
                <w:sz w:val="18"/>
                <w:szCs w:val="18"/>
              </w:rPr>
              <w:t xml:space="preserve">will </w:t>
            </w:r>
            <w:r w:rsidR="00585B76" w:rsidRPr="00823250">
              <w:rPr>
                <w:sz w:val="18"/>
                <w:szCs w:val="18"/>
              </w:rPr>
              <w:t xml:space="preserve">consist of two (2) </w:t>
            </w:r>
            <w:r w:rsidR="00383565" w:rsidRPr="00823250">
              <w:rPr>
                <w:sz w:val="18"/>
                <w:szCs w:val="18"/>
              </w:rPr>
              <w:t>envelopes</w:t>
            </w:r>
            <w:r w:rsidR="00585B76" w:rsidRPr="00823250">
              <w:rPr>
                <w:sz w:val="18"/>
                <w:szCs w:val="18"/>
              </w:rPr>
              <w:t xml:space="preserve">; Group 2 will consist of five (5) </w:t>
            </w:r>
            <w:r w:rsidR="00383565" w:rsidRPr="00823250">
              <w:rPr>
                <w:sz w:val="18"/>
                <w:szCs w:val="18"/>
              </w:rPr>
              <w:t>envelopes</w:t>
            </w:r>
            <w:r w:rsidR="00585B76" w:rsidRPr="00823250">
              <w:rPr>
                <w:sz w:val="18"/>
                <w:szCs w:val="18"/>
              </w:rPr>
              <w:t xml:space="preserve">; and Group 3 will consist of ten (10) </w:t>
            </w:r>
            <w:r w:rsidR="00383565" w:rsidRPr="00823250">
              <w:rPr>
                <w:sz w:val="18"/>
                <w:szCs w:val="18"/>
              </w:rPr>
              <w:t>envelopes</w:t>
            </w:r>
            <w:r w:rsidR="00585B76" w:rsidRPr="00823250">
              <w:rPr>
                <w:sz w:val="18"/>
                <w:szCs w:val="18"/>
              </w:rPr>
              <w:t xml:space="preserve">. </w:t>
            </w:r>
            <w:r w:rsidRPr="00823250">
              <w:rPr>
                <w:sz w:val="18"/>
                <w:szCs w:val="18"/>
              </w:rPr>
              <w:t xml:space="preserve">One (1) </w:t>
            </w:r>
            <w:r w:rsidR="00383565" w:rsidRPr="00823250">
              <w:rPr>
                <w:sz w:val="18"/>
                <w:szCs w:val="18"/>
              </w:rPr>
              <w:t>envelope</w:t>
            </w:r>
            <w:r w:rsidRPr="00823250">
              <w:rPr>
                <w:sz w:val="18"/>
                <w:szCs w:val="18"/>
              </w:rPr>
              <w:t xml:space="preserve"> from each Group will contain </w:t>
            </w:r>
            <w:r w:rsidR="00FE39BD" w:rsidRPr="00823250">
              <w:rPr>
                <w:sz w:val="18"/>
                <w:szCs w:val="18"/>
              </w:rPr>
              <w:t>a</w:t>
            </w:r>
            <w:r w:rsidRPr="00823250">
              <w:rPr>
                <w:sz w:val="18"/>
                <w:szCs w:val="18"/>
              </w:rPr>
              <w:t xml:space="preserve"> promotional message representing the </w:t>
            </w:r>
            <w:r w:rsidR="003B3E33" w:rsidRPr="00823250">
              <w:rPr>
                <w:sz w:val="18"/>
                <w:szCs w:val="18"/>
              </w:rPr>
              <w:t>Major Prize</w:t>
            </w:r>
            <w:r w:rsidRPr="00823250">
              <w:rPr>
                <w:sz w:val="18"/>
                <w:szCs w:val="18"/>
              </w:rPr>
              <w:t xml:space="preserve">. </w:t>
            </w:r>
            <w:r w:rsidR="00FE39BD" w:rsidRPr="00823250">
              <w:rPr>
                <w:sz w:val="18"/>
                <w:szCs w:val="18"/>
              </w:rPr>
              <w:t xml:space="preserve">The other </w:t>
            </w:r>
            <w:r w:rsidR="00383565" w:rsidRPr="00823250">
              <w:rPr>
                <w:sz w:val="18"/>
                <w:szCs w:val="18"/>
              </w:rPr>
              <w:t>envelopes with</w:t>
            </w:r>
            <w:r w:rsidR="00FE39BD" w:rsidRPr="00823250">
              <w:rPr>
                <w:sz w:val="18"/>
                <w:szCs w:val="18"/>
              </w:rPr>
              <w:t>in each Group will each contain a promotional message representing</w:t>
            </w:r>
            <w:r w:rsidR="00CA140C" w:rsidRPr="00823250">
              <w:rPr>
                <w:sz w:val="18"/>
                <w:szCs w:val="18"/>
              </w:rPr>
              <w:t xml:space="preserve"> </w:t>
            </w:r>
            <w:r w:rsidR="008F52CD">
              <w:rPr>
                <w:sz w:val="18"/>
                <w:szCs w:val="18"/>
              </w:rPr>
              <w:t>A$</w:t>
            </w:r>
            <w:r w:rsidR="004C599B">
              <w:rPr>
                <w:sz w:val="18"/>
                <w:szCs w:val="18"/>
              </w:rPr>
              <w:t>10</w:t>
            </w:r>
            <w:r w:rsidR="00FE39BD" w:rsidRPr="00823250">
              <w:rPr>
                <w:sz w:val="18"/>
                <w:szCs w:val="18"/>
              </w:rPr>
              <w:t>,000</w:t>
            </w:r>
            <w:r w:rsidR="00CA140C" w:rsidRPr="00823250">
              <w:rPr>
                <w:sz w:val="18"/>
                <w:szCs w:val="18"/>
              </w:rPr>
              <w:t>AUD</w:t>
            </w:r>
            <w:r w:rsidR="00FE39BD" w:rsidRPr="00823250">
              <w:rPr>
                <w:sz w:val="18"/>
                <w:szCs w:val="18"/>
              </w:rPr>
              <w:t xml:space="preserve"> (“</w:t>
            </w:r>
            <w:r w:rsidR="00FE39BD" w:rsidRPr="00823250">
              <w:rPr>
                <w:b/>
                <w:bCs/>
                <w:sz w:val="18"/>
                <w:szCs w:val="18"/>
              </w:rPr>
              <w:t>Consolation</w:t>
            </w:r>
            <w:r w:rsidR="00CA140C" w:rsidRPr="00823250">
              <w:rPr>
                <w:b/>
                <w:bCs/>
                <w:sz w:val="18"/>
                <w:szCs w:val="18"/>
              </w:rPr>
              <w:t xml:space="preserve"> </w:t>
            </w:r>
            <w:r w:rsidR="00FE39BD" w:rsidRPr="00823250">
              <w:rPr>
                <w:b/>
                <w:bCs/>
                <w:sz w:val="18"/>
                <w:szCs w:val="18"/>
              </w:rPr>
              <w:t>Prize</w:t>
            </w:r>
            <w:r w:rsidR="00FE39BD" w:rsidRPr="00823250">
              <w:rPr>
                <w:sz w:val="18"/>
                <w:szCs w:val="18"/>
              </w:rPr>
              <w:t xml:space="preserve">”). </w:t>
            </w:r>
            <w:r w:rsidRPr="00823250">
              <w:rPr>
                <w:sz w:val="18"/>
                <w:szCs w:val="18"/>
              </w:rPr>
              <w:t>The Participant</w:t>
            </w:r>
            <w:r w:rsidR="009D5F22" w:rsidRPr="00823250">
              <w:rPr>
                <w:sz w:val="18"/>
                <w:szCs w:val="18"/>
              </w:rPr>
              <w:t>/proxy/representative (“</w:t>
            </w:r>
            <w:r w:rsidR="009D5F22" w:rsidRPr="00823250">
              <w:rPr>
                <w:b/>
                <w:bCs/>
                <w:sz w:val="18"/>
                <w:szCs w:val="18"/>
              </w:rPr>
              <w:t>Attendee</w:t>
            </w:r>
            <w:r w:rsidR="009D5F22" w:rsidRPr="00823250">
              <w:rPr>
                <w:sz w:val="18"/>
                <w:szCs w:val="18"/>
              </w:rPr>
              <w:t>”)</w:t>
            </w:r>
            <w:r w:rsidRPr="00823250">
              <w:rPr>
                <w:sz w:val="18"/>
                <w:szCs w:val="18"/>
              </w:rPr>
              <w:t xml:space="preserve"> must </w:t>
            </w:r>
            <w:r w:rsidR="00FE39BD" w:rsidRPr="00823250">
              <w:rPr>
                <w:sz w:val="18"/>
                <w:szCs w:val="18"/>
              </w:rPr>
              <w:t xml:space="preserve">choose only one (1) </w:t>
            </w:r>
            <w:r w:rsidR="00CC014E" w:rsidRPr="00823250">
              <w:rPr>
                <w:sz w:val="18"/>
                <w:szCs w:val="18"/>
              </w:rPr>
              <w:t>envelope</w:t>
            </w:r>
            <w:r w:rsidR="00FE39BD" w:rsidRPr="00823250">
              <w:rPr>
                <w:sz w:val="18"/>
                <w:szCs w:val="18"/>
              </w:rPr>
              <w:t xml:space="preserve"> from each Group</w:t>
            </w:r>
            <w:r w:rsidR="00376661" w:rsidRPr="00823250">
              <w:rPr>
                <w:sz w:val="18"/>
                <w:szCs w:val="18"/>
              </w:rPr>
              <w:t xml:space="preserve"> (for a total of three (3) </w:t>
            </w:r>
            <w:r w:rsidR="00CC014E" w:rsidRPr="00823250">
              <w:rPr>
                <w:sz w:val="18"/>
                <w:szCs w:val="18"/>
              </w:rPr>
              <w:t>envelopes</w:t>
            </w:r>
            <w:r w:rsidR="00376661" w:rsidRPr="00823250">
              <w:rPr>
                <w:sz w:val="18"/>
                <w:szCs w:val="18"/>
              </w:rPr>
              <w:t>)</w:t>
            </w:r>
            <w:r w:rsidR="00FE39BD" w:rsidRPr="00823250">
              <w:rPr>
                <w:sz w:val="18"/>
                <w:szCs w:val="18"/>
              </w:rPr>
              <w:t xml:space="preserve"> without touching, handling or interfering in any way with any of the other </w:t>
            </w:r>
            <w:r w:rsidR="00CC014E" w:rsidRPr="00823250">
              <w:rPr>
                <w:sz w:val="18"/>
                <w:szCs w:val="18"/>
              </w:rPr>
              <w:t>envelopes</w:t>
            </w:r>
            <w:r w:rsidR="00FE39BD" w:rsidRPr="00823250">
              <w:rPr>
                <w:sz w:val="18"/>
                <w:szCs w:val="18"/>
              </w:rPr>
              <w:t xml:space="preserve"> on display. If each </w:t>
            </w:r>
            <w:r w:rsidR="00CC014E" w:rsidRPr="00823250">
              <w:rPr>
                <w:sz w:val="18"/>
                <w:szCs w:val="18"/>
              </w:rPr>
              <w:t>envelope</w:t>
            </w:r>
            <w:r w:rsidR="009D5F22" w:rsidRPr="00823250">
              <w:rPr>
                <w:sz w:val="18"/>
                <w:szCs w:val="18"/>
              </w:rPr>
              <w:t xml:space="preserve"> selected by the Attendee</w:t>
            </w:r>
            <w:r w:rsidR="00FE39BD" w:rsidRPr="00823250">
              <w:rPr>
                <w:sz w:val="18"/>
                <w:szCs w:val="18"/>
              </w:rPr>
              <w:t xml:space="preserve"> contain</w:t>
            </w:r>
            <w:r w:rsidR="009D5F22" w:rsidRPr="00823250">
              <w:rPr>
                <w:sz w:val="18"/>
                <w:szCs w:val="18"/>
              </w:rPr>
              <w:t>s the promotional message representing the Major Prize, then, subject to verification by the judges, the Participant will win the Major Prize</w:t>
            </w:r>
            <w:r w:rsidR="0049762C">
              <w:rPr>
                <w:sz w:val="18"/>
                <w:szCs w:val="18"/>
              </w:rPr>
              <w:t xml:space="preserve"> </w:t>
            </w:r>
            <w:r w:rsidR="00696037">
              <w:rPr>
                <w:sz w:val="18"/>
                <w:szCs w:val="18"/>
              </w:rPr>
              <w:t>Antarctic Adventure</w:t>
            </w:r>
            <w:r w:rsidR="009D5F22" w:rsidRPr="00823250">
              <w:rPr>
                <w:sz w:val="18"/>
                <w:szCs w:val="18"/>
              </w:rPr>
              <w:t>. If the Attendee selects a</w:t>
            </w:r>
            <w:r w:rsidR="00CC014E" w:rsidRPr="00823250">
              <w:rPr>
                <w:sz w:val="18"/>
                <w:szCs w:val="18"/>
              </w:rPr>
              <w:t>n</w:t>
            </w:r>
            <w:r w:rsidR="009D5F22" w:rsidRPr="00823250">
              <w:rPr>
                <w:sz w:val="18"/>
                <w:szCs w:val="18"/>
              </w:rPr>
              <w:t xml:space="preserve"> </w:t>
            </w:r>
            <w:r w:rsidR="00CC014E" w:rsidRPr="00823250">
              <w:rPr>
                <w:sz w:val="18"/>
                <w:szCs w:val="18"/>
              </w:rPr>
              <w:t>envelope</w:t>
            </w:r>
            <w:r w:rsidR="009D5F22" w:rsidRPr="00823250">
              <w:rPr>
                <w:sz w:val="18"/>
                <w:szCs w:val="18"/>
              </w:rPr>
              <w:t xml:space="preserve"> containing a promotional message representing a Consolation Prize, then the Major Prize will not be given away and, subject to verification</w:t>
            </w:r>
            <w:r w:rsidR="001F0F08" w:rsidRPr="00823250">
              <w:rPr>
                <w:sz w:val="18"/>
                <w:szCs w:val="18"/>
              </w:rPr>
              <w:t xml:space="preserve"> by the judges</w:t>
            </w:r>
            <w:r w:rsidR="009D5F22" w:rsidRPr="00823250">
              <w:rPr>
                <w:sz w:val="18"/>
                <w:szCs w:val="18"/>
              </w:rPr>
              <w:t>, the Participant will win $</w:t>
            </w:r>
            <w:r w:rsidR="004C599B">
              <w:rPr>
                <w:sz w:val="18"/>
                <w:szCs w:val="18"/>
              </w:rPr>
              <w:t>10</w:t>
            </w:r>
            <w:r w:rsidR="009D5F22" w:rsidRPr="00823250">
              <w:rPr>
                <w:sz w:val="18"/>
                <w:szCs w:val="18"/>
              </w:rPr>
              <w:t>,000</w:t>
            </w:r>
            <w:r w:rsidR="00CA140C" w:rsidRPr="00823250">
              <w:rPr>
                <w:sz w:val="18"/>
                <w:szCs w:val="18"/>
              </w:rPr>
              <w:t>AUD</w:t>
            </w:r>
            <w:r w:rsidR="002F7BF4">
              <w:rPr>
                <w:sz w:val="18"/>
                <w:szCs w:val="18"/>
              </w:rPr>
              <w:t xml:space="preserve"> to</w:t>
            </w:r>
            <w:r w:rsidR="002F7BF4" w:rsidRPr="009D5F22">
              <w:rPr>
                <w:sz w:val="18"/>
                <w:szCs w:val="18"/>
              </w:rPr>
              <w:t xml:space="preserve"> be awarded </w:t>
            </w:r>
            <w:r w:rsidR="002F7BF4">
              <w:rPr>
                <w:sz w:val="18"/>
                <w:szCs w:val="18"/>
              </w:rPr>
              <w:t>via Direct Debit to the Major Prize winners nominated bank account.</w:t>
            </w:r>
          </w:p>
          <w:p w14:paraId="27BD791B" w14:textId="77777777" w:rsidR="009D5F22" w:rsidRPr="00823250" w:rsidRDefault="009D5F22" w:rsidP="00303375">
            <w:pPr>
              <w:pStyle w:val="Default"/>
              <w:jc w:val="both"/>
              <w:rPr>
                <w:sz w:val="18"/>
                <w:szCs w:val="18"/>
              </w:rPr>
            </w:pPr>
          </w:p>
          <w:p w14:paraId="74EE4CAC" w14:textId="5DF10792" w:rsidR="00704BA9" w:rsidRPr="00823250" w:rsidRDefault="009D5F22" w:rsidP="00704BA9">
            <w:pPr>
              <w:numPr>
                <w:ilvl w:val="0"/>
                <w:numId w:val="24"/>
              </w:numPr>
              <w:tabs>
                <w:tab w:val="clear" w:pos="720"/>
                <w:tab w:val="num" w:pos="0"/>
              </w:tabs>
              <w:ind w:left="0"/>
              <w:jc w:val="both"/>
              <w:rPr>
                <w:rFonts w:ascii="Arial" w:hAnsi="Arial" w:cs="Arial"/>
                <w:sz w:val="18"/>
                <w:szCs w:val="18"/>
              </w:rPr>
            </w:pPr>
            <w:r w:rsidRPr="00823250">
              <w:rPr>
                <w:rFonts w:ascii="Arial" w:hAnsi="Arial" w:cs="Arial"/>
                <w:sz w:val="18"/>
                <w:szCs w:val="18"/>
              </w:rPr>
              <w:t xml:space="preserve">The Participant’s odds of winning the </w:t>
            </w:r>
            <w:r w:rsidR="000C7122" w:rsidRPr="00823250">
              <w:rPr>
                <w:rFonts w:ascii="Arial" w:hAnsi="Arial" w:cs="Arial"/>
                <w:sz w:val="18"/>
                <w:szCs w:val="18"/>
              </w:rPr>
              <w:t xml:space="preserve">Contingency Game </w:t>
            </w:r>
            <w:r w:rsidRPr="00823250">
              <w:rPr>
                <w:rFonts w:ascii="Arial" w:hAnsi="Arial" w:cs="Arial"/>
                <w:sz w:val="18"/>
                <w:szCs w:val="18"/>
              </w:rPr>
              <w:t>are 1 in</w:t>
            </w:r>
            <w:r w:rsidRPr="00823250">
              <w:rPr>
                <w:rStyle w:val="Strong"/>
                <w:rFonts w:ascii="Arial" w:hAnsi="Arial" w:cs="Arial"/>
                <w:sz w:val="18"/>
                <w:szCs w:val="18"/>
              </w:rPr>
              <w:t xml:space="preserve"> </w:t>
            </w:r>
            <w:r w:rsidRPr="00823250">
              <w:rPr>
                <w:rStyle w:val="Strong"/>
                <w:rFonts w:ascii="Arial" w:hAnsi="Arial" w:cs="Arial"/>
                <w:b w:val="0"/>
                <w:bCs w:val="0"/>
                <w:sz w:val="18"/>
                <w:szCs w:val="18"/>
              </w:rPr>
              <w:t>100</w:t>
            </w:r>
            <w:r w:rsidRPr="00823250">
              <w:rPr>
                <w:rFonts w:ascii="Arial" w:hAnsi="Arial" w:cs="Arial"/>
                <w:sz w:val="18"/>
                <w:szCs w:val="18"/>
              </w:rPr>
              <w:t>.  </w:t>
            </w:r>
            <w:r w:rsidR="00704BA9" w:rsidRPr="00823250">
              <w:rPr>
                <w:rFonts w:ascii="Arial" w:hAnsi="Arial" w:cs="Arial"/>
                <w:sz w:val="18"/>
                <w:szCs w:val="18"/>
              </w:rPr>
              <w:t xml:space="preserve">The odds of winning the Major </w:t>
            </w:r>
            <w:r w:rsidR="000C7122" w:rsidRPr="00823250">
              <w:rPr>
                <w:rFonts w:ascii="Arial" w:hAnsi="Arial" w:cs="Arial"/>
                <w:sz w:val="18"/>
                <w:szCs w:val="18"/>
              </w:rPr>
              <w:t>P</w:t>
            </w:r>
            <w:r w:rsidR="00704BA9" w:rsidRPr="00823250">
              <w:rPr>
                <w:rFonts w:ascii="Arial" w:hAnsi="Arial" w:cs="Arial"/>
                <w:sz w:val="18"/>
                <w:szCs w:val="18"/>
              </w:rPr>
              <w:t>rize</w:t>
            </w:r>
            <w:r w:rsidR="000C7122" w:rsidRPr="00823250">
              <w:rPr>
                <w:rFonts w:ascii="Arial" w:hAnsi="Arial" w:cs="Arial"/>
                <w:sz w:val="18"/>
                <w:szCs w:val="18"/>
              </w:rPr>
              <w:t xml:space="preserve"> Draw</w:t>
            </w:r>
            <w:r w:rsidR="00704BA9" w:rsidRPr="00823250">
              <w:rPr>
                <w:rFonts w:ascii="Arial" w:hAnsi="Arial" w:cs="Arial"/>
                <w:sz w:val="18"/>
                <w:szCs w:val="18"/>
              </w:rPr>
              <w:t xml:space="preserve"> to be a Participant may be higher than the odds of the Participant winning the </w:t>
            </w:r>
            <w:r w:rsidR="000C7122" w:rsidRPr="00823250">
              <w:rPr>
                <w:rFonts w:ascii="Arial" w:hAnsi="Arial" w:cs="Arial"/>
                <w:sz w:val="18"/>
                <w:szCs w:val="18"/>
              </w:rPr>
              <w:t>Contingency Game</w:t>
            </w:r>
            <w:r w:rsidR="00704BA9" w:rsidRPr="00823250">
              <w:rPr>
                <w:rFonts w:ascii="Arial" w:hAnsi="Arial" w:cs="Arial"/>
                <w:sz w:val="18"/>
                <w:szCs w:val="18"/>
              </w:rPr>
              <w:t> and will depend upon the number of entries received.</w:t>
            </w:r>
          </w:p>
          <w:p w14:paraId="3AC97CCF" w14:textId="10544386" w:rsidR="009D5F22" w:rsidRPr="00823250" w:rsidRDefault="009D5F22" w:rsidP="009A0D83">
            <w:pPr>
              <w:numPr>
                <w:ilvl w:val="0"/>
                <w:numId w:val="24"/>
              </w:numPr>
              <w:tabs>
                <w:tab w:val="clear" w:pos="720"/>
                <w:tab w:val="num" w:pos="0"/>
              </w:tabs>
              <w:ind w:left="0"/>
              <w:jc w:val="both"/>
              <w:rPr>
                <w:rFonts w:ascii="Arial" w:hAnsi="Arial" w:cs="Arial"/>
                <w:sz w:val="18"/>
                <w:szCs w:val="18"/>
              </w:rPr>
            </w:pPr>
          </w:p>
        </w:tc>
      </w:tr>
      <w:tr w:rsidR="0042612C" w:rsidRPr="00823250" w14:paraId="5A17FF07" w14:textId="77777777" w:rsidTr="00033DC6">
        <w:trPr>
          <w:trHeight w:val="53"/>
        </w:trPr>
        <w:tc>
          <w:tcPr>
            <w:tcW w:w="2331" w:type="dxa"/>
            <w:gridSpan w:val="2"/>
          </w:tcPr>
          <w:p w14:paraId="7681C83F" w14:textId="77777777" w:rsidR="0042612C" w:rsidRPr="00823250" w:rsidRDefault="0042612C" w:rsidP="00033DC6">
            <w:pPr>
              <w:rPr>
                <w:rFonts w:ascii="Arial" w:hAnsi="Arial" w:cs="Arial"/>
                <w:b/>
                <w:sz w:val="18"/>
                <w:szCs w:val="18"/>
              </w:rPr>
            </w:pPr>
            <w:r w:rsidRPr="00823250">
              <w:rPr>
                <w:rFonts w:ascii="Arial" w:hAnsi="Arial" w:cs="Arial"/>
                <w:b/>
                <w:sz w:val="18"/>
                <w:szCs w:val="18"/>
              </w:rPr>
              <w:t xml:space="preserve">Additional prize terms and Verification/Proof of Purchase Requirements: </w:t>
            </w:r>
          </w:p>
        </w:tc>
        <w:tc>
          <w:tcPr>
            <w:tcW w:w="6685" w:type="dxa"/>
          </w:tcPr>
          <w:p w14:paraId="4BB81D9A" w14:textId="3E2B76B5" w:rsidR="00CC21C6" w:rsidRDefault="0049762C" w:rsidP="00033DC6">
            <w:pPr>
              <w:rPr>
                <w:rFonts w:ascii="Arial" w:hAnsi="Arial" w:cs="Arial"/>
                <w:sz w:val="18"/>
                <w:szCs w:val="18"/>
              </w:rPr>
            </w:pPr>
            <w:r>
              <w:rPr>
                <w:rFonts w:ascii="Arial" w:hAnsi="Arial" w:cs="Arial"/>
                <w:sz w:val="18"/>
                <w:szCs w:val="18"/>
              </w:rPr>
              <w:t xml:space="preserve">If the </w:t>
            </w:r>
            <w:r w:rsidR="00834E3C">
              <w:rPr>
                <w:rFonts w:ascii="Arial" w:hAnsi="Arial" w:cs="Arial"/>
                <w:sz w:val="18"/>
                <w:szCs w:val="18"/>
              </w:rPr>
              <w:t>Antarctic Adventure</w:t>
            </w:r>
            <w:r w:rsidR="00834E3C" w:rsidRPr="00BA6035">
              <w:rPr>
                <w:rFonts w:ascii="Arial" w:hAnsi="Arial" w:cs="Arial"/>
                <w:sz w:val="18"/>
                <w:szCs w:val="18"/>
              </w:rPr>
              <w:t xml:space="preserve"> Holiday</w:t>
            </w:r>
            <w:r>
              <w:rPr>
                <w:rFonts w:ascii="Arial" w:hAnsi="Arial" w:cs="Arial"/>
                <w:sz w:val="18"/>
                <w:szCs w:val="18"/>
              </w:rPr>
              <w:t xml:space="preserve"> is won playing the Contingency Game,</w:t>
            </w:r>
            <w:r w:rsidR="00CC21C6">
              <w:rPr>
                <w:rFonts w:ascii="Arial" w:hAnsi="Arial" w:cs="Arial"/>
                <w:sz w:val="18"/>
                <w:szCs w:val="18"/>
              </w:rPr>
              <w:t xml:space="preserve"> the following conditions apply:</w:t>
            </w:r>
          </w:p>
          <w:p w14:paraId="50410FFC" w14:textId="77777777" w:rsidR="00CC21C6" w:rsidRDefault="0049762C" w:rsidP="00033DC6">
            <w:pPr>
              <w:rPr>
                <w:rFonts w:ascii="Arial" w:hAnsi="Arial" w:cs="Arial"/>
                <w:sz w:val="18"/>
                <w:szCs w:val="18"/>
              </w:rPr>
            </w:pPr>
            <w:r>
              <w:rPr>
                <w:rFonts w:ascii="Arial" w:hAnsi="Arial" w:cs="Arial"/>
                <w:sz w:val="18"/>
                <w:szCs w:val="18"/>
              </w:rPr>
              <w:t xml:space="preserve"> </w:t>
            </w:r>
          </w:p>
          <w:p w14:paraId="788D5367" w14:textId="181D99EF" w:rsidR="0042612C" w:rsidRPr="00CC21C6" w:rsidRDefault="00CC21C6" w:rsidP="00CC21C6">
            <w:pPr>
              <w:pStyle w:val="ListParagraph"/>
              <w:numPr>
                <w:ilvl w:val="0"/>
                <w:numId w:val="33"/>
              </w:numPr>
              <w:rPr>
                <w:rFonts w:ascii="Arial" w:hAnsi="Arial" w:cs="Arial"/>
                <w:sz w:val="18"/>
                <w:szCs w:val="18"/>
              </w:rPr>
            </w:pPr>
            <w:r w:rsidRPr="00CC21C6">
              <w:rPr>
                <w:rFonts w:ascii="Arial" w:hAnsi="Arial" w:cs="Arial"/>
                <w:sz w:val="18"/>
                <w:szCs w:val="18"/>
              </w:rPr>
              <w:t>T</w:t>
            </w:r>
            <w:r w:rsidR="0049762C" w:rsidRPr="00CC21C6">
              <w:rPr>
                <w:rFonts w:ascii="Arial" w:hAnsi="Arial" w:cs="Arial"/>
                <w:sz w:val="18"/>
                <w:szCs w:val="18"/>
              </w:rPr>
              <w:t>he</w:t>
            </w:r>
            <w:r w:rsidR="0042612C" w:rsidRPr="00CC21C6">
              <w:rPr>
                <w:rFonts w:ascii="Arial" w:hAnsi="Arial" w:cs="Arial"/>
                <w:sz w:val="18"/>
                <w:szCs w:val="18"/>
              </w:rPr>
              <w:t xml:space="preserve"> </w:t>
            </w:r>
            <w:r w:rsidRPr="00CC21C6">
              <w:rPr>
                <w:rFonts w:ascii="Arial" w:hAnsi="Arial" w:cs="Arial"/>
                <w:sz w:val="18"/>
                <w:szCs w:val="18"/>
              </w:rPr>
              <w:t xml:space="preserve">Major Prize </w:t>
            </w:r>
            <w:r w:rsidR="0042612C" w:rsidRPr="00CC21C6">
              <w:rPr>
                <w:rFonts w:ascii="Arial" w:hAnsi="Arial" w:cs="Arial"/>
                <w:sz w:val="18"/>
                <w:szCs w:val="18"/>
              </w:rPr>
              <w:t>winner must travel within 12 months of winning the Major Prize</w:t>
            </w:r>
            <w:r w:rsidR="0049762C" w:rsidRPr="00CC21C6">
              <w:rPr>
                <w:rFonts w:ascii="Arial" w:hAnsi="Arial" w:cs="Arial"/>
                <w:sz w:val="18"/>
                <w:szCs w:val="18"/>
              </w:rPr>
              <w:t xml:space="preserve"> holiday</w:t>
            </w:r>
            <w:r w:rsidR="0042612C" w:rsidRPr="00CC21C6">
              <w:rPr>
                <w:rFonts w:ascii="Arial" w:hAnsi="Arial" w:cs="Arial"/>
                <w:sz w:val="18"/>
                <w:szCs w:val="18"/>
              </w:rPr>
              <w:t xml:space="preserve">. The Promoter or its agencies will make the winners’ travel reservations, subject to booking and flight availability. Travel is subject to availability at all times. Restrictions and block out periods apply including school holidays. Prize includes prepaid airfare taxes and standard checked luggage surcharges. Further conditions may apply. If for any reason the winner does not, once the </w:t>
            </w:r>
            <w:r w:rsidR="0049762C" w:rsidRPr="00CC21C6">
              <w:rPr>
                <w:rFonts w:ascii="Arial" w:hAnsi="Arial" w:cs="Arial"/>
                <w:sz w:val="18"/>
                <w:szCs w:val="18"/>
              </w:rPr>
              <w:t>holiday prize</w:t>
            </w:r>
            <w:r w:rsidR="0042612C" w:rsidRPr="00CC21C6">
              <w:rPr>
                <w:rFonts w:ascii="Arial" w:hAnsi="Arial" w:cs="Arial"/>
                <w:sz w:val="18"/>
                <w:szCs w:val="18"/>
              </w:rPr>
              <w:t xml:space="preserve"> has been booked, take the</w:t>
            </w:r>
            <w:r w:rsidR="0049762C" w:rsidRPr="00CC21C6">
              <w:rPr>
                <w:rFonts w:ascii="Arial" w:hAnsi="Arial" w:cs="Arial"/>
                <w:sz w:val="18"/>
                <w:szCs w:val="18"/>
              </w:rPr>
              <w:t xml:space="preserve"> holiday</w:t>
            </w:r>
            <w:r w:rsidR="0042612C" w:rsidRPr="00CC21C6">
              <w:rPr>
                <w:rFonts w:ascii="Arial" w:hAnsi="Arial" w:cs="Arial"/>
                <w:sz w:val="18"/>
                <w:szCs w:val="18"/>
              </w:rPr>
              <w:t xml:space="preserve"> prize at the time stipulated, then the</w:t>
            </w:r>
            <w:r w:rsidR="0049762C" w:rsidRPr="00CC21C6">
              <w:rPr>
                <w:rFonts w:ascii="Arial" w:hAnsi="Arial" w:cs="Arial"/>
                <w:sz w:val="18"/>
                <w:szCs w:val="18"/>
              </w:rPr>
              <w:t xml:space="preserve"> holiday</w:t>
            </w:r>
            <w:r w:rsidR="0042612C" w:rsidRPr="00CC21C6">
              <w:rPr>
                <w:rFonts w:ascii="Arial" w:hAnsi="Arial" w:cs="Arial"/>
                <w:sz w:val="18"/>
                <w:szCs w:val="18"/>
              </w:rPr>
              <w:t xml:space="preserve"> prize will be forfeited. Once travel has been booked no changes may be made. The winning entrant and his or her travelling companion must travel on the same flight at the same time and are responsible for their own transportation from their homes (whether they live in a metropolitan area or a regional area) to their nearest capital city airport. The Promoter may book flights with any airline in its absolute discretion.</w:t>
            </w:r>
          </w:p>
          <w:p w14:paraId="60C59E09" w14:textId="77777777" w:rsidR="0042612C" w:rsidRPr="00F1658E" w:rsidRDefault="0042612C" w:rsidP="00033DC6">
            <w:pPr>
              <w:rPr>
                <w:rFonts w:ascii="Arial" w:hAnsi="Arial" w:cs="Arial"/>
                <w:sz w:val="18"/>
                <w:szCs w:val="18"/>
              </w:rPr>
            </w:pPr>
          </w:p>
          <w:p w14:paraId="184CB6C8" w14:textId="66153D98" w:rsidR="0042612C" w:rsidRPr="00CC21C6" w:rsidRDefault="0042612C" w:rsidP="00CC21C6">
            <w:pPr>
              <w:pStyle w:val="ListParagraph"/>
              <w:numPr>
                <w:ilvl w:val="0"/>
                <w:numId w:val="33"/>
              </w:numPr>
              <w:rPr>
                <w:rFonts w:ascii="Arial" w:hAnsi="Arial" w:cs="Arial"/>
                <w:sz w:val="18"/>
                <w:szCs w:val="18"/>
              </w:rPr>
            </w:pPr>
            <w:r w:rsidRPr="00CC21C6">
              <w:rPr>
                <w:rFonts w:ascii="Arial" w:hAnsi="Arial" w:cs="Arial"/>
                <w:sz w:val="18"/>
                <w:szCs w:val="18"/>
              </w:rPr>
              <w:t xml:space="preserve">All costs associated with the </w:t>
            </w:r>
            <w:r w:rsidR="00CC21C6" w:rsidRPr="00CC21C6">
              <w:rPr>
                <w:rFonts w:ascii="Arial" w:hAnsi="Arial" w:cs="Arial"/>
                <w:sz w:val="18"/>
                <w:szCs w:val="18"/>
              </w:rPr>
              <w:t xml:space="preserve">travel </w:t>
            </w:r>
            <w:r w:rsidRPr="00CC21C6">
              <w:rPr>
                <w:rFonts w:ascii="Arial" w:hAnsi="Arial" w:cs="Arial"/>
                <w:sz w:val="18"/>
                <w:szCs w:val="18"/>
              </w:rPr>
              <w:t xml:space="preserve">prize which are not expressly stated to be included in the </w:t>
            </w:r>
            <w:r w:rsidR="0049762C" w:rsidRPr="00CC21C6">
              <w:rPr>
                <w:rFonts w:ascii="Arial" w:hAnsi="Arial" w:cs="Arial"/>
                <w:sz w:val="18"/>
                <w:szCs w:val="18"/>
              </w:rPr>
              <w:t xml:space="preserve">Major </w:t>
            </w:r>
            <w:r w:rsidRPr="00CC21C6">
              <w:rPr>
                <w:rFonts w:ascii="Arial" w:hAnsi="Arial" w:cs="Arial"/>
                <w:sz w:val="18"/>
                <w:szCs w:val="18"/>
              </w:rPr>
              <w:t>Prize details, such as</w:t>
            </w:r>
            <w:r w:rsidR="0049762C" w:rsidRPr="00CC21C6">
              <w:rPr>
                <w:rFonts w:ascii="Arial" w:hAnsi="Arial" w:cs="Arial"/>
                <w:sz w:val="18"/>
                <w:szCs w:val="18"/>
              </w:rPr>
              <w:t xml:space="preserve"> spending money,</w:t>
            </w:r>
            <w:r w:rsidRPr="00CC21C6">
              <w:rPr>
                <w:rFonts w:ascii="Arial" w:hAnsi="Arial" w:cs="Arial"/>
                <w:sz w:val="18"/>
                <w:szCs w:val="18"/>
              </w:rPr>
              <w:t xml:space="preserve"> incidental hotel charges (such as mini bar, movies, telephone calls, food or beverages</w:t>
            </w:r>
            <w:r w:rsidR="00834E3C">
              <w:rPr>
                <w:rFonts w:ascii="Arial" w:hAnsi="Arial" w:cs="Arial"/>
                <w:sz w:val="18"/>
                <w:szCs w:val="18"/>
              </w:rPr>
              <w:t xml:space="preserve">, </w:t>
            </w:r>
            <w:proofErr w:type="spellStart"/>
            <w:r w:rsidR="00834E3C">
              <w:rPr>
                <w:rFonts w:ascii="Arial" w:hAnsi="Arial" w:cs="Arial"/>
                <w:sz w:val="18"/>
                <w:szCs w:val="18"/>
              </w:rPr>
              <w:t>WiFi</w:t>
            </w:r>
            <w:proofErr w:type="spellEnd"/>
            <w:r w:rsidRPr="00CC21C6">
              <w:rPr>
                <w:rFonts w:ascii="Arial" w:hAnsi="Arial" w:cs="Arial"/>
                <w:sz w:val="18"/>
                <w:szCs w:val="18"/>
              </w:rPr>
              <w:t xml:space="preserve">), transfers, meals, taxes, insurance, other travel or accommodation, luggage costs and all other ancillary costs, are the responsibility of the winner. The winner and their travelling companion are responsible for ensuring they have all necessary travel insurance and documents required to travel to all the countries listed within the itinerary and any other relevant place(s) (including any passports and </w:t>
            </w:r>
            <w:r w:rsidRPr="00CC21C6">
              <w:rPr>
                <w:rFonts w:ascii="Arial" w:hAnsi="Arial" w:cs="Arial"/>
                <w:sz w:val="18"/>
                <w:szCs w:val="18"/>
              </w:rPr>
              <w:lastRenderedPageBreak/>
              <w:t xml:space="preserve">visas). Visa’s </w:t>
            </w:r>
            <w:r w:rsidR="00834E3C">
              <w:rPr>
                <w:rFonts w:ascii="Arial" w:hAnsi="Arial" w:cs="Arial"/>
                <w:sz w:val="18"/>
                <w:szCs w:val="18"/>
              </w:rPr>
              <w:t>may</w:t>
            </w:r>
            <w:r w:rsidRPr="00CC21C6">
              <w:rPr>
                <w:rFonts w:ascii="Arial" w:hAnsi="Arial" w:cs="Arial"/>
                <w:sz w:val="18"/>
                <w:szCs w:val="18"/>
              </w:rPr>
              <w:t xml:space="preserve"> apply in some destinations. Any alterations or extensions to confirmed Prize details must be approved in advance by the Promoter (at its sole discretion) and will be at the expense of the winner. The Promoter is not responsible for the cancellation, delay or rescheduling of any part of the travel Prize and any costs incurred by the winner or their travelling companion as a result (including accommodation costs) will be the responsibility of the winner. The winner is responsible for ensuring that they and their travelling companion are fit to travel and have received appropriate immunisations and/or health checks prior to taking the Prize. The Promoter makes no representations about the travel destination. A credit card imprint or cash deposit may be required by the </w:t>
            </w:r>
            <w:r w:rsidR="00834E3C">
              <w:rPr>
                <w:rFonts w:ascii="Arial" w:hAnsi="Arial" w:cs="Arial"/>
                <w:sz w:val="18"/>
                <w:szCs w:val="18"/>
              </w:rPr>
              <w:t>cruise liner</w:t>
            </w:r>
            <w:r w:rsidRPr="00CC21C6">
              <w:rPr>
                <w:rFonts w:ascii="Arial" w:hAnsi="Arial" w:cs="Arial"/>
                <w:sz w:val="18"/>
                <w:szCs w:val="18"/>
              </w:rPr>
              <w:t xml:space="preserve"> from the winning entrant at check-in for incidental charges during the winning entrant’s (and his or her companion’s) stay.  The winner or their travelling companion must hold a valid credit card and present it at check in. The Promoter is not responsible for any damage to their ship cabin</w:t>
            </w:r>
            <w:r w:rsidR="00834E3C">
              <w:rPr>
                <w:rFonts w:ascii="Arial" w:hAnsi="Arial" w:cs="Arial"/>
                <w:sz w:val="18"/>
                <w:szCs w:val="18"/>
              </w:rPr>
              <w:t xml:space="preserve"> </w:t>
            </w:r>
            <w:r w:rsidRPr="00CC21C6">
              <w:rPr>
                <w:rFonts w:ascii="Arial" w:hAnsi="Arial" w:cs="Arial"/>
                <w:sz w:val="18"/>
                <w:szCs w:val="18"/>
              </w:rPr>
              <w:t>caused or contributed by the winning entrant or his or her companion.</w:t>
            </w:r>
          </w:p>
          <w:p w14:paraId="520CE5A1" w14:textId="77777777" w:rsidR="0042612C" w:rsidRPr="00F1658E" w:rsidRDefault="0042612C" w:rsidP="00033DC6">
            <w:pPr>
              <w:rPr>
                <w:rFonts w:ascii="Arial" w:hAnsi="Arial" w:cs="Arial"/>
                <w:sz w:val="18"/>
                <w:szCs w:val="18"/>
              </w:rPr>
            </w:pPr>
          </w:p>
          <w:p w14:paraId="53D23C8F" w14:textId="09372368" w:rsidR="0042612C" w:rsidRPr="00CC21C6" w:rsidRDefault="0049762C" w:rsidP="00CC21C6">
            <w:pPr>
              <w:pStyle w:val="ListParagraph"/>
              <w:widowControl w:val="0"/>
              <w:numPr>
                <w:ilvl w:val="0"/>
                <w:numId w:val="33"/>
              </w:numPr>
              <w:tabs>
                <w:tab w:val="left" w:pos="426"/>
              </w:tabs>
              <w:autoSpaceDE w:val="0"/>
              <w:autoSpaceDN w:val="0"/>
              <w:adjustRightInd w:val="0"/>
              <w:rPr>
                <w:rFonts w:ascii="Arial" w:hAnsi="Arial" w:cs="Arial"/>
                <w:sz w:val="18"/>
                <w:szCs w:val="18"/>
              </w:rPr>
            </w:pPr>
            <w:r w:rsidRPr="00CC21C6">
              <w:rPr>
                <w:rFonts w:ascii="Arial" w:hAnsi="Arial" w:cs="Arial"/>
                <w:sz w:val="18"/>
                <w:szCs w:val="18"/>
              </w:rPr>
              <w:t xml:space="preserve">Major </w:t>
            </w:r>
            <w:r w:rsidR="0042612C" w:rsidRPr="00CC21C6">
              <w:rPr>
                <w:rFonts w:ascii="Arial" w:hAnsi="Arial" w:cs="Arial"/>
                <w:sz w:val="18"/>
                <w:szCs w:val="18"/>
              </w:rPr>
              <w:t>Prize winner is responsible for compliance with any health, passport, visa and other requirements for entry listed within the</w:t>
            </w:r>
            <w:r w:rsidRPr="00CC21C6">
              <w:rPr>
                <w:rFonts w:ascii="Arial" w:hAnsi="Arial" w:cs="Arial"/>
                <w:sz w:val="18"/>
                <w:szCs w:val="18"/>
              </w:rPr>
              <w:t xml:space="preserve"> holiday</w:t>
            </w:r>
            <w:r w:rsidR="0042612C" w:rsidRPr="00CC21C6">
              <w:rPr>
                <w:rFonts w:ascii="Arial" w:hAnsi="Arial" w:cs="Arial"/>
                <w:sz w:val="18"/>
                <w:szCs w:val="18"/>
              </w:rPr>
              <w:t xml:space="preserve"> itinerary, any country </w:t>
            </w:r>
            <w:proofErr w:type="spellStart"/>
            <w:r w:rsidR="0042612C" w:rsidRPr="00CC21C6">
              <w:rPr>
                <w:rFonts w:ascii="Arial" w:hAnsi="Arial" w:cs="Arial"/>
                <w:sz w:val="18"/>
                <w:szCs w:val="18"/>
              </w:rPr>
              <w:t>en</w:t>
            </w:r>
            <w:proofErr w:type="spellEnd"/>
            <w:r w:rsidR="0042612C" w:rsidRPr="00CC21C6">
              <w:rPr>
                <w:rFonts w:ascii="Arial" w:hAnsi="Arial" w:cs="Arial"/>
                <w:sz w:val="18"/>
                <w:szCs w:val="18"/>
              </w:rPr>
              <w:t>-route and for return to Australia (</w:t>
            </w:r>
            <w:r w:rsidR="0042612C" w:rsidRPr="00CC21C6">
              <w:rPr>
                <w:rFonts w:ascii="Arial" w:hAnsi="Arial" w:cs="Arial"/>
                <w:b/>
                <w:sz w:val="18"/>
                <w:szCs w:val="18"/>
              </w:rPr>
              <w:t>Travel Requirements</w:t>
            </w:r>
            <w:r w:rsidR="0042612C" w:rsidRPr="00CC21C6">
              <w:rPr>
                <w:rFonts w:ascii="Arial" w:hAnsi="Arial" w:cs="Arial"/>
                <w:sz w:val="18"/>
                <w:szCs w:val="18"/>
              </w:rPr>
              <w:t xml:space="preserve">).  </w:t>
            </w:r>
            <w:r w:rsidR="00CC21C6" w:rsidRPr="00CC21C6">
              <w:rPr>
                <w:rFonts w:ascii="Arial" w:hAnsi="Arial" w:cs="Arial"/>
                <w:sz w:val="18"/>
                <w:szCs w:val="18"/>
              </w:rPr>
              <w:t>Major</w:t>
            </w:r>
            <w:r w:rsidR="0042612C" w:rsidRPr="00CC21C6">
              <w:rPr>
                <w:rFonts w:ascii="Arial" w:hAnsi="Arial" w:cs="Arial"/>
                <w:sz w:val="18"/>
                <w:szCs w:val="18"/>
              </w:rPr>
              <w:t xml:space="preserve"> Prize winner </w:t>
            </w:r>
            <w:r w:rsidR="00CC21C6" w:rsidRPr="00CC21C6">
              <w:rPr>
                <w:rFonts w:ascii="Arial" w:hAnsi="Arial" w:cs="Arial"/>
                <w:sz w:val="18"/>
                <w:szCs w:val="18"/>
              </w:rPr>
              <w:t>is</w:t>
            </w:r>
            <w:r w:rsidR="0042612C" w:rsidRPr="00CC21C6">
              <w:rPr>
                <w:rFonts w:ascii="Arial" w:hAnsi="Arial" w:cs="Arial"/>
                <w:sz w:val="18"/>
                <w:szCs w:val="18"/>
              </w:rPr>
              <w:t xml:space="preserve"> responsible for making themselves familiar with, and following, the Australian Government's travel advisory and consular assistance advice available at </w:t>
            </w:r>
            <w:hyperlink r:id="rId12" w:history="1">
              <w:r w:rsidR="0042612C" w:rsidRPr="00CC21C6">
                <w:rPr>
                  <w:rStyle w:val="Hyperlink"/>
                  <w:rFonts w:ascii="Arial" w:hAnsi="Arial" w:cs="Arial"/>
                  <w:sz w:val="18"/>
                  <w:szCs w:val="18"/>
                </w:rPr>
                <w:t>www.smarttraveler.gov.au</w:t>
              </w:r>
            </w:hyperlink>
            <w:r w:rsidR="0042612C" w:rsidRPr="00CC21C6">
              <w:rPr>
                <w:rFonts w:ascii="Arial" w:hAnsi="Arial" w:cs="Arial"/>
                <w:sz w:val="18"/>
                <w:szCs w:val="18"/>
              </w:rPr>
              <w:t>.</w:t>
            </w:r>
          </w:p>
          <w:p w14:paraId="436A2971" w14:textId="77777777" w:rsidR="0042612C" w:rsidRDefault="0042612C" w:rsidP="00033DC6">
            <w:pPr>
              <w:widowControl w:val="0"/>
              <w:tabs>
                <w:tab w:val="left" w:pos="426"/>
              </w:tabs>
              <w:autoSpaceDE w:val="0"/>
              <w:autoSpaceDN w:val="0"/>
              <w:adjustRightInd w:val="0"/>
              <w:rPr>
                <w:rFonts w:ascii="Arial" w:hAnsi="Arial" w:cs="Arial"/>
                <w:sz w:val="18"/>
                <w:szCs w:val="18"/>
              </w:rPr>
            </w:pPr>
          </w:p>
          <w:p w14:paraId="5AC4B8AE" w14:textId="7D046986" w:rsidR="0042612C" w:rsidRDefault="0049762C" w:rsidP="00CC21C6">
            <w:pPr>
              <w:pStyle w:val="ListParagraph"/>
              <w:numPr>
                <w:ilvl w:val="0"/>
                <w:numId w:val="33"/>
              </w:numPr>
              <w:rPr>
                <w:rFonts w:ascii="Arial" w:hAnsi="Arial" w:cs="Arial"/>
                <w:sz w:val="18"/>
                <w:szCs w:val="18"/>
              </w:rPr>
            </w:pPr>
            <w:r w:rsidRPr="00CC21C6">
              <w:rPr>
                <w:rFonts w:ascii="Arial" w:hAnsi="Arial" w:cs="Arial"/>
                <w:sz w:val="18"/>
                <w:szCs w:val="18"/>
              </w:rPr>
              <w:t>W</w:t>
            </w:r>
            <w:r w:rsidR="0042612C" w:rsidRPr="00CC21C6">
              <w:rPr>
                <w:rFonts w:ascii="Arial" w:hAnsi="Arial" w:cs="Arial"/>
                <w:sz w:val="18"/>
                <w:szCs w:val="18"/>
              </w:rPr>
              <w:t>here business class is unavailable</w:t>
            </w:r>
            <w:r w:rsidRPr="00CC21C6">
              <w:rPr>
                <w:rFonts w:ascii="Arial" w:hAnsi="Arial" w:cs="Arial"/>
                <w:sz w:val="18"/>
                <w:szCs w:val="18"/>
              </w:rPr>
              <w:t xml:space="preserve"> on any of the connecting flight sectors, economy class</w:t>
            </w:r>
            <w:r w:rsidR="0042612C" w:rsidRPr="00CC21C6">
              <w:rPr>
                <w:rFonts w:ascii="Arial" w:hAnsi="Arial" w:cs="Arial"/>
                <w:sz w:val="18"/>
                <w:szCs w:val="18"/>
              </w:rPr>
              <w:t xml:space="preserve"> </w:t>
            </w:r>
            <w:r w:rsidRPr="00CC21C6">
              <w:rPr>
                <w:rFonts w:ascii="Arial" w:hAnsi="Arial" w:cs="Arial"/>
                <w:sz w:val="18"/>
                <w:szCs w:val="18"/>
              </w:rPr>
              <w:t>will be booked</w:t>
            </w:r>
            <w:r w:rsidR="00CC21C6" w:rsidRPr="00CC21C6">
              <w:rPr>
                <w:rFonts w:ascii="Arial" w:hAnsi="Arial" w:cs="Arial"/>
                <w:sz w:val="18"/>
                <w:szCs w:val="18"/>
              </w:rPr>
              <w:t>.</w:t>
            </w:r>
          </w:p>
          <w:p w14:paraId="3D7F1781" w14:textId="77777777" w:rsidR="00CC21C6" w:rsidRPr="00BC5F4D" w:rsidRDefault="00CC21C6" w:rsidP="00BC5F4D">
            <w:pPr>
              <w:rPr>
                <w:rFonts w:ascii="Arial" w:hAnsi="Arial" w:cs="Arial"/>
                <w:sz w:val="18"/>
                <w:szCs w:val="18"/>
              </w:rPr>
            </w:pPr>
          </w:p>
          <w:p w14:paraId="47EDC2E0" w14:textId="1472A8E9" w:rsidR="0042612C" w:rsidRPr="00CC21C6" w:rsidRDefault="0042612C" w:rsidP="00CC21C6">
            <w:pPr>
              <w:pStyle w:val="ListParagraph"/>
              <w:numPr>
                <w:ilvl w:val="0"/>
                <w:numId w:val="33"/>
              </w:numPr>
              <w:rPr>
                <w:rFonts w:ascii="Arial" w:hAnsi="Arial" w:cs="Arial"/>
                <w:sz w:val="18"/>
                <w:szCs w:val="18"/>
              </w:rPr>
            </w:pPr>
            <w:r w:rsidRPr="00CC21C6">
              <w:rPr>
                <w:rFonts w:ascii="Arial" w:hAnsi="Arial" w:cs="Arial"/>
                <w:sz w:val="18"/>
                <w:szCs w:val="18"/>
              </w:rPr>
              <w:t xml:space="preserve">For the avoidance of doubt, any costs incurred in sourcing visas, travel insurance and / or passports are the responsibility of the </w:t>
            </w:r>
            <w:r w:rsidR="00CC21C6" w:rsidRPr="00CC21C6">
              <w:rPr>
                <w:rFonts w:ascii="Arial" w:hAnsi="Arial" w:cs="Arial"/>
                <w:sz w:val="18"/>
                <w:szCs w:val="18"/>
              </w:rPr>
              <w:t>Major</w:t>
            </w:r>
            <w:r w:rsidRPr="00CC21C6">
              <w:rPr>
                <w:rFonts w:ascii="Arial" w:hAnsi="Arial" w:cs="Arial"/>
                <w:sz w:val="18"/>
                <w:szCs w:val="18"/>
              </w:rPr>
              <w:t xml:space="preserve"> Prize winner</w:t>
            </w:r>
            <w:r w:rsidR="00834E3C">
              <w:rPr>
                <w:rFonts w:ascii="Arial" w:hAnsi="Arial" w:cs="Arial"/>
                <w:sz w:val="18"/>
                <w:szCs w:val="18"/>
              </w:rPr>
              <w:t xml:space="preserve"> &amp; their companion</w:t>
            </w:r>
          </w:p>
          <w:p w14:paraId="0759F926" w14:textId="77777777" w:rsidR="0042612C" w:rsidRPr="00F1658E" w:rsidRDefault="0042612C" w:rsidP="00033DC6">
            <w:pPr>
              <w:rPr>
                <w:rFonts w:ascii="Arial" w:hAnsi="Arial" w:cs="Arial"/>
                <w:sz w:val="18"/>
                <w:szCs w:val="18"/>
              </w:rPr>
            </w:pPr>
          </w:p>
          <w:p w14:paraId="21B7DE41" w14:textId="5FE945C8" w:rsidR="0042612C" w:rsidRPr="00CC21C6" w:rsidRDefault="0042612C" w:rsidP="00CC21C6">
            <w:pPr>
              <w:pStyle w:val="ListParagraph"/>
              <w:numPr>
                <w:ilvl w:val="0"/>
                <w:numId w:val="33"/>
              </w:numPr>
              <w:rPr>
                <w:rFonts w:ascii="Arial" w:hAnsi="Arial" w:cs="Arial"/>
                <w:sz w:val="18"/>
                <w:szCs w:val="18"/>
              </w:rPr>
            </w:pPr>
            <w:r w:rsidRPr="00CC21C6">
              <w:rPr>
                <w:rFonts w:ascii="Arial" w:hAnsi="Arial" w:cs="Arial"/>
                <w:sz w:val="18"/>
                <w:szCs w:val="18"/>
              </w:rPr>
              <w:t xml:space="preserve">Participation in the travel </w:t>
            </w:r>
            <w:r w:rsidR="00CC21C6" w:rsidRPr="00CC21C6">
              <w:rPr>
                <w:rFonts w:ascii="Arial" w:hAnsi="Arial" w:cs="Arial"/>
                <w:sz w:val="18"/>
                <w:szCs w:val="18"/>
              </w:rPr>
              <w:t>p</w:t>
            </w:r>
            <w:r w:rsidRPr="00CC21C6">
              <w:rPr>
                <w:rFonts w:ascii="Arial" w:hAnsi="Arial" w:cs="Arial"/>
                <w:sz w:val="18"/>
                <w:szCs w:val="18"/>
              </w:rPr>
              <w:t>rize is subject to such other terms and conditions as may be imposed by those involved in providing other goods or services included in the prize (</w:t>
            </w:r>
            <w:r w:rsidRPr="00CC21C6">
              <w:rPr>
                <w:rFonts w:ascii="Arial" w:hAnsi="Arial" w:cs="Arial"/>
                <w:b/>
                <w:sz w:val="18"/>
                <w:szCs w:val="18"/>
              </w:rPr>
              <w:t>Third Party Terms</w:t>
            </w:r>
            <w:r w:rsidRPr="00CC21C6">
              <w:rPr>
                <w:rFonts w:ascii="Arial" w:hAnsi="Arial" w:cs="Arial"/>
                <w:sz w:val="18"/>
                <w:szCs w:val="18"/>
              </w:rPr>
              <w:t xml:space="preserve">).  </w:t>
            </w:r>
          </w:p>
          <w:p w14:paraId="25D626FA" w14:textId="77777777" w:rsidR="0042612C" w:rsidRPr="00F1658E" w:rsidRDefault="0042612C" w:rsidP="00033DC6">
            <w:pPr>
              <w:rPr>
                <w:rFonts w:ascii="Arial" w:hAnsi="Arial" w:cs="Arial"/>
                <w:sz w:val="18"/>
                <w:szCs w:val="18"/>
              </w:rPr>
            </w:pPr>
          </w:p>
          <w:p w14:paraId="71AD8395" w14:textId="77777777" w:rsidR="000E3564" w:rsidRDefault="0042612C" w:rsidP="000E3564">
            <w:pPr>
              <w:pStyle w:val="ListParagraph"/>
              <w:numPr>
                <w:ilvl w:val="0"/>
                <w:numId w:val="33"/>
              </w:numPr>
              <w:rPr>
                <w:rFonts w:ascii="Arial" w:hAnsi="Arial" w:cs="Arial"/>
                <w:sz w:val="18"/>
                <w:szCs w:val="18"/>
              </w:rPr>
            </w:pPr>
            <w:r w:rsidRPr="00CC21C6">
              <w:rPr>
                <w:rFonts w:ascii="Arial" w:hAnsi="Arial" w:cs="Arial"/>
                <w:sz w:val="18"/>
                <w:szCs w:val="18"/>
              </w:rPr>
              <w:t>Travel Prize participants are responsible for compliance with all applicable Travel Requirements and Third Party Terms and bear all risks associated with failure to comply with any of them. They will be required to maintain an acceptable standard of behaviour while a participant in the Prize. The Promoter assumes no liability (and will provide no compensation) to a Prize winner and/or travelling companion who, as a result of any failure to comply with any Travel Requirements or Third Party Terms: (a) is unable to participate in the Prize (or any part of it); (b) is refused entry into any country; or (c) suffers any other loss or damage.</w:t>
            </w:r>
          </w:p>
          <w:p w14:paraId="289DD77A" w14:textId="77777777" w:rsidR="000E3564" w:rsidRPr="000E3564" w:rsidRDefault="000E3564" w:rsidP="000E3564">
            <w:pPr>
              <w:pStyle w:val="ListParagraph"/>
              <w:rPr>
                <w:rFonts w:ascii="Arial" w:hAnsi="Arial" w:cs="Arial"/>
                <w:sz w:val="18"/>
                <w:szCs w:val="18"/>
              </w:rPr>
            </w:pPr>
          </w:p>
          <w:p w14:paraId="14457FA2" w14:textId="77777777" w:rsidR="000E3564" w:rsidRDefault="000E3564" w:rsidP="000E3564">
            <w:pPr>
              <w:pStyle w:val="ListParagraph"/>
              <w:numPr>
                <w:ilvl w:val="0"/>
                <w:numId w:val="33"/>
              </w:numPr>
              <w:rPr>
                <w:rFonts w:ascii="Arial" w:hAnsi="Arial" w:cs="Arial"/>
                <w:sz w:val="18"/>
                <w:szCs w:val="18"/>
              </w:rPr>
            </w:pPr>
            <w:r w:rsidRPr="000E3564">
              <w:rPr>
                <w:rFonts w:ascii="Arial" w:hAnsi="Arial" w:cs="Arial"/>
                <w:sz w:val="18"/>
                <w:szCs w:val="18"/>
              </w:rPr>
              <w:t>Passport valid for at least six (6) months beyond the completion of your trip. Passport must contain at least two completely clear, blank, unused visa pages for each visa required, not including any amendment pages. Visa pages with stains or ink from other pages in the passport are not usable. Guests who deviate from the scheduled embarkation or disembarkation port should research the foreign entry requirements for the port country. Due to government regulations, regrettably, Ponant will have to deny boarding to any guest who fails to obtain the appropriate travel documentation for this trip.</w:t>
            </w:r>
          </w:p>
          <w:p w14:paraId="493E1C5A" w14:textId="77777777" w:rsidR="000E3564" w:rsidRPr="000E3564" w:rsidRDefault="000E3564" w:rsidP="000E3564">
            <w:pPr>
              <w:pStyle w:val="ListParagraph"/>
              <w:rPr>
                <w:rFonts w:ascii="Arial" w:hAnsi="Arial" w:cs="Arial"/>
                <w:b/>
                <w:bCs/>
                <w:sz w:val="18"/>
                <w:szCs w:val="18"/>
              </w:rPr>
            </w:pPr>
          </w:p>
          <w:p w14:paraId="6A78339F" w14:textId="5549B94C" w:rsidR="000E3564" w:rsidRPr="000E3564" w:rsidRDefault="000E3564" w:rsidP="000E3564">
            <w:pPr>
              <w:pStyle w:val="ListParagraph"/>
              <w:numPr>
                <w:ilvl w:val="0"/>
                <w:numId w:val="33"/>
              </w:numPr>
              <w:rPr>
                <w:rFonts w:ascii="Arial" w:hAnsi="Arial" w:cs="Arial"/>
                <w:sz w:val="18"/>
                <w:szCs w:val="18"/>
              </w:rPr>
            </w:pPr>
            <w:r w:rsidRPr="000E3564">
              <w:rPr>
                <w:rFonts w:ascii="Arial" w:hAnsi="Arial" w:cs="Arial"/>
                <w:sz w:val="18"/>
                <w:szCs w:val="18"/>
              </w:rPr>
              <w:t>Nationalities who are visa-exempt must now apply for an Electronic Travel Authority (ETA) before your arrival in New Zealand. For more information, please visit </w:t>
            </w:r>
            <w:hyperlink r:id="rId13" w:tgtFrame="_blank" w:history="1">
              <w:r w:rsidRPr="000E3564">
                <w:rPr>
                  <w:rFonts w:ascii="Arial" w:hAnsi="Arial" w:cs="Arial"/>
                  <w:sz w:val="18"/>
                  <w:szCs w:val="18"/>
                </w:rPr>
                <w:t>www.immigration.govt.nz/new-zealand-visas</w:t>
              </w:r>
            </w:hyperlink>
            <w:r w:rsidRPr="000E3564">
              <w:rPr>
                <w:rFonts w:ascii="Arial" w:hAnsi="Arial" w:cs="Arial"/>
                <w:sz w:val="18"/>
                <w:szCs w:val="18"/>
              </w:rPr>
              <w:t>. A copy of your ETA must be sent to PONANT at the latest 45 days prior to your cruise date. We also ask you to keep a copy of your ETA and keep it with your passport throughout the duration of your trip. While applying for the ETA, you will be asked to pay the mandatory International Visitor Conservation and Tourism Levy (IVL). Australian passport holders are exempt of the ETA and the IVL.</w:t>
            </w:r>
          </w:p>
          <w:p w14:paraId="484F3754" w14:textId="77777777" w:rsidR="000E3564" w:rsidRDefault="000E3564" w:rsidP="000E3564">
            <w:pPr>
              <w:pStyle w:val="ListParagraph"/>
              <w:rPr>
                <w:rFonts w:ascii="Arial" w:hAnsi="Arial" w:cs="Arial"/>
                <w:sz w:val="18"/>
                <w:szCs w:val="18"/>
              </w:rPr>
            </w:pPr>
          </w:p>
          <w:p w14:paraId="0708D741" w14:textId="77777777" w:rsidR="00CC21C6" w:rsidRPr="00CC21C6" w:rsidRDefault="00CC21C6" w:rsidP="00CC21C6">
            <w:pPr>
              <w:pStyle w:val="ListParagraph"/>
              <w:rPr>
                <w:rFonts w:ascii="Arial" w:hAnsi="Arial" w:cs="Arial"/>
                <w:sz w:val="18"/>
                <w:szCs w:val="18"/>
              </w:rPr>
            </w:pPr>
          </w:p>
          <w:p w14:paraId="723E29DA" w14:textId="77777777" w:rsidR="00CC21C6" w:rsidRDefault="00CC21C6" w:rsidP="00CC21C6">
            <w:pPr>
              <w:pStyle w:val="Default"/>
              <w:rPr>
                <w:rFonts w:eastAsiaTheme="minorEastAsia"/>
                <w:color w:val="auto"/>
                <w:sz w:val="18"/>
                <w:szCs w:val="18"/>
                <w:lang w:val="en-AU" w:eastAsia="en-AU"/>
              </w:rPr>
            </w:pPr>
            <w:bookmarkStart w:id="0" w:name="_Ref373313392"/>
            <w:r w:rsidRPr="00823250">
              <w:rPr>
                <w:sz w:val="18"/>
                <w:szCs w:val="18"/>
              </w:rPr>
              <w:t xml:space="preserve">Entrants must retain their original purchase tax invoice receipt for all their entries as proof of purchase. Failure to produce the proof of purchase when requested may, in the absolute discretion of the Promoter, result in invalidation of ALL of an entrants entries and forfeiture of any related right </w:t>
            </w:r>
            <w:r w:rsidRPr="00823250">
              <w:rPr>
                <w:rFonts w:eastAsiaTheme="minorEastAsia"/>
                <w:sz w:val="18"/>
                <w:szCs w:val="18"/>
                <w:lang w:eastAsia="en-AU"/>
              </w:rPr>
              <w:t>to participate in the promotion or claim a prize</w:t>
            </w:r>
            <w:r w:rsidRPr="00823250">
              <w:rPr>
                <w:sz w:val="18"/>
                <w:szCs w:val="18"/>
              </w:rPr>
              <w:t>. The purchase receipt must clearly specify the store of purchase, the value of the purchase, that eligible products have been purchased, the quantity of eligible products purchased, date of purchase and purchase receipt number</w:t>
            </w:r>
            <w:bookmarkEnd w:id="0"/>
            <w:r w:rsidRPr="00823250">
              <w:rPr>
                <w:sz w:val="18"/>
                <w:szCs w:val="18"/>
              </w:rPr>
              <w:t xml:space="preserve">. Purchase receipt(s) must be in the form of a valid Australian tax invoice, as defined by the Australian Taxation Office. </w:t>
            </w:r>
            <w:r w:rsidRPr="00823250">
              <w:rPr>
                <w:rFonts w:eastAsiaTheme="minorEastAsia"/>
                <w:color w:val="auto"/>
                <w:sz w:val="18"/>
                <w:szCs w:val="18"/>
                <w:lang w:val="en-AU" w:eastAsia="en-AU"/>
              </w:rPr>
              <w:t>Participating stores may not supply duplicate receipts for misplaced or indecipherable receipts.</w:t>
            </w:r>
          </w:p>
          <w:p w14:paraId="55D874E6" w14:textId="77777777" w:rsidR="00CC21C6" w:rsidRPr="00823250" w:rsidRDefault="00CC21C6" w:rsidP="00CC21C6">
            <w:pPr>
              <w:pStyle w:val="Default"/>
              <w:rPr>
                <w:rFonts w:eastAsiaTheme="minorEastAsia"/>
                <w:color w:val="auto"/>
                <w:sz w:val="18"/>
                <w:szCs w:val="18"/>
                <w:lang w:val="en-AU" w:eastAsia="en-AU"/>
              </w:rPr>
            </w:pPr>
          </w:p>
          <w:p w14:paraId="6C097A30" w14:textId="77777777" w:rsidR="00CC21C6" w:rsidRPr="00823250" w:rsidRDefault="00CC21C6" w:rsidP="00CC21C6">
            <w:pPr>
              <w:pStyle w:val="Default"/>
              <w:rPr>
                <w:rFonts w:eastAsiaTheme="minorEastAsia"/>
                <w:color w:val="auto"/>
                <w:sz w:val="18"/>
                <w:szCs w:val="18"/>
                <w:lang w:val="en-AU" w:eastAsia="en-AU"/>
              </w:rPr>
            </w:pPr>
            <w:r w:rsidRPr="00823250">
              <w:rPr>
                <w:sz w:val="18"/>
                <w:szCs w:val="18"/>
              </w:rPr>
              <w:t>Entrants must, at the request of the Promoter, provide proof of identity, age and residency.</w:t>
            </w:r>
          </w:p>
          <w:p w14:paraId="197159C1" w14:textId="77777777" w:rsidR="0042612C" w:rsidRPr="00F1658E" w:rsidRDefault="0042612C" w:rsidP="00033DC6">
            <w:pPr>
              <w:jc w:val="both"/>
              <w:rPr>
                <w:rFonts w:ascii="Arial" w:hAnsi="Arial" w:cs="Arial"/>
                <w:sz w:val="18"/>
                <w:szCs w:val="18"/>
              </w:rPr>
            </w:pPr>
          </w:p>
          <w:p w14:paraId="2C8D120A" w14:textId="77777777" w:rsidR="0042612C" w:rsidRDefault="0042612C" w:rsidP="00033DC6">
            <w:pPr>
              <w:pStyle w:val="Default"/>
              <w:jc w:val="both"/>
              <w:rPr>
                <w:sz w:val="18"/>
                <w:szCs w:val="18"/>
              </w:rPr>
            </w:pPr>
            <w:r w:rsidRPr="00823250">
              <w:rPr>
                <w:sz w:val="18"/>
                <w:szCs w:val="18"/>
              </w:rPr>
              <w:t xml:space="preserve">Prizes are valued in Australian dollars. The Promoter accepts no responsibility for any variation in the prize value. </w:t>
            </w:r>
          </w:p>
          <w:p w14:paraId="3AF9C3B4" w14:textId="77777777" w:rsidR="0042612C" w:rsidRDefault="0042612C" w:rsidP="00033DC6">
            <w:pPr>
              <w:pStyle w:val="Default"/>
              <w:jc w:val="both"/>
              <w:rPr>
                <w:sz w:val="18"/>
                <w:szCs w:val="18"/>
              </w:rPr>
            </w:pPr>
          </w:p>
          <w:p w14:paraId="691B5EFD" w14:textId="42A16D16" w:rsidR="0042612C" w:rsidRPr="00823250" w:rsidRDefault="0042612C" w:rsidP="00033DC6">
            <w:pPr>
              <w:pStyle w:val="Default"/>
              <w:jc w:val="both"/>
              <w:rPr>
                <w:sz w:val="18"/>
                <w:szCs w:val="18"/>
              </w:rPr>
            </w:pPr>
            <w:r w:rsidRPr="00823250">
              <w:rPr>
                <w:sz w:val="18"/>
                <w:szCs w:val="18"/>
              </w:rPr>
              <w:t>Prize winner is advised that tax implications may arise from their prize winnings and they should seek independent financial advice prior to acceptance of their prize.</w:t>
            </w:r>
          </w:p>
        </w:tc>
      </w:tr>
      <w:tr w:rsidR="00D8464B" w:rsidRPr="00823250" w14:paraId="4B281BEF" w14:textId="77777777" w:rsidTr="00832024">
        <w:tc>
          <w:tcPr>
            <w:tcW w:w="2331" w:type="dxa"/>
            <w:gridSpan w:val="2"/>
          </w:tcPr>
          <w:p w14:paraId="543ABED1" w14:textId="77777777" w:rsidR="00D8464B" w:rsidRPr="00823250" w:rsidRDefault="00D8464B" w:rsidP="00E75CF2">
            <w:pPr>
              <w:rPr>
                <w:rFonts w:ascii="Arial" w:hAnsi="Arial" w:cs="Arial"/>
                <w:b/>
                <w:sz w:val="18"/>
                <w:szCs w:val="18"/>
              </w:rPr>
            </w:pPr>
            <w:r w:rsidRPr="00823250">
              <w:rPr>
                <w:rFonts w:ascii="Arial" w:hAnsi="Arial" w:cs="Arial"/>
                <w:b/>
                <w:sz w:val="18"/>
                <w:szCs w:val="18"/>
              </w:rPr>
              <w:lastRenderedPageBreak/>
              <w:t>Total Prize Pool</w:t>
            </w:r>
          </w:p>
        </w:tc>
        <w:tc>
          <w:tcPr>
            <w:tcW w:w="6685" w:type="dxa"/>
          </w:tcPr>
          <w:p w14:paraId="6CB732E3" w14:textId="38F79BA3" w:rsidR="00D8464B" w:rsidRPr="00823250" w:rsidRDefault="00D8464B" w:rsidP="00E75CF2">
            <w:pPr>
              <w:pStyle w:val="Default"/>
              <w:jc w:val="both"/>
              <w:rPr>
                <w:sz w:val="18"/>
                <w:szCs w:val="18"/>
              </w:rPr>
            </w:pPr>
            <w:r w:rsidRPr="00823250">
              <w:rPr>
                <w:sz w:val="18"/>
                <w:szCs w:val="18"/>
              </w:rPr>
              <w:t xml:space="preserve">Up to </w:t>
            </w:r>
            <w:r w:rsidR="00834E3C">
              <w:rPr>
                <w:sz w:val="18"/>
                <w:szCs w:val="18"/>
              </w:rPr>
              <w:t>A</w:t>
            </w:r>
            <w:r w:rsidR="00834E3C" w:rsidRPr="00834E3C">
              <w:rPr>
                <w:sz w:val="18"/>
                <w:szCs w:val="18"/>
              </w:rPr>
              <w:t>$98,775</w:t>
            </w:r>
          </w:p>
        </w:tc>
      </w:tr>
      <w:tr w:rsidR="00571DE3" w:rsidRPr="00823250" w14:paraId="6F8421FB" w14:textId="77777777" w:rsidTr="00832024">
        <w:tc>
          <w:tcPr>
            <w:tcW w:w="2331" w:type="dxa"/>
            <w:gridSpan w:val="2"/>
          </w:tcPr>
          <w:p w14:paraId="3E3D9669" w14:textId="77777777" w:rsidR="00571DE3" w:rsidRPr="00823250" w:rsidRDefault="00571DE3" w:rsidP="00E75CF2">
            <w:pPr>
              <w:rPr>
                <w:rFonts w:ascii="Arial" w:hAnsi="Arial" w:cs="Arial"/>
                <w:b/>
                <w:sz w:val="18"/>
                <w:szCs w:val="18"/>
              </w:rPr>
            </w:pPr>
            <w:r w:rsidRPr="00823250">
              <w:rPr>
                <w:rFonts w:ascii="Arial" w:hAnsi="Arial" w:cs="Arial"/>
                <w:b/>
                <w:sz w:val="18"/>
                <w:szCs w:val="18"/>
              </w:rPr>
              <w:t>Prize Claim Date and Time</w:t>
            </w:r>
          </w:p>
        </w:tc>
        <w:tc>
          <w:tcPr>
            <w:tcW w:w="6685" w:type="dxa"/>
          </w:tcPr>
          <w:p w14:paraId="5BBFFE1A" w14:textId="12A98159" w:rsidR="00571DE3" w:rsidRPr="00823250" w:rsidRDefault="00571DE3" w:rsidP="00E75CF2">
            <w:pPr>
              <w:rPr>
                <w:rFonts w:ascii="Arial" w:hAnsi="Arial" w:cs="Arial"/>
                <w:sz w:val="18"/>
                <w:szCs w:val="18"/>
              </w:rPr>
            </w:pPr>
            <w:r w:rsidRPr="00823250">
              <w:rPr>
                <w:rFonts w:ascii="Arial" w:hAnsi="Arial" w:cs="Arial"/>
                <w:sz w:val="18"/>
                <w:szCs w:val="18"/>
              </w:rPr>
              <w:t xml:space="preserve">Prize must be claimed </w:t>
            </w:r>
            <w:r w:rsidR="00EE3CB9" w:rsidRPr="00823250">
              <w:rPr>
                <w:rFonts w:ascii="Arial" w:hAnsi="Arial" w:cs="Arial"/>
                <w:sz w:val="18"/>
                <w:szCs w:val="18"/>
              </w:rPr>
              <w:t>by 11:59PM AE</w:t>
            </w:r>
            <w:r w:rsidR="00330773" w:rsidRPr="00823250">
              <w:rPr>
                <w:rFonts w:ascii="Arial" w:hAnsi="Arial" w:cs="Arial"/>
                <w:sz w:val="18"/>
                <w:szCs w:val="18"/>
              </w:rPr>
              <w:t>DT</w:t>
            </w:r>
            <w:r w:rsidR="00EE3CB9" w:rsidRPr="00823250">
              <w:rPr>
                <w:rFonts w:ascii="Arial" w:hAnsi="Arial" w:cs="Arial"/>
                <w:sz w:val="18"/>
                <w:szCs w:val="18"/>
              </w:rPr>
              <w:t xml:space="preserve"> on </w:t>
            </w:r>
            <w:r w:rsidR="00834E3C">
              <w:rPr>
                <w:rFonts w:ascii="Arial" w:hAnsi="Arial" w:cs="Arial"/>
                <w:sz w:val="18"/>
                <w:szCs w:val="18"/>
              </w:rPr>
              <w:t>13</w:t>
            </w:r>
            <w:r w:rsidR="00EE3CB9" w:rsidRPr="00823250">
              <w:rPr>
                <w:rFonts w:ascii="Arial" w:hAnsi="Arial" w:cs="Arial"/>
                <w:sz w:val="18"/>
                <w:szCs w:val="18"/>
              </w:rPr>
              <w:t xml:space="preserve"> </w:t>
            </w:r>
            <w:r w:rsidR="00A835BB">
              <w:rPr>
                <w:rFonts w:ascii="Arial" w:hAnsi="Arial" w:cs="Arial"/>
                <w:sz w:val="18"/>
                <w:szCs w:val="18"/>
              </w:rPr>
              <w:t>June</w:t>
            </w:r>
            <w:r w:rsidR="00EE3CB9" w:rsidRPr="00823250">
              <w:rPr>
                <w:rFonts w:ascii="Arial" w:hAnsi="Arial" w:cs="Arial"/>
                <w:sz w:val="18"/>
                <w:szCs w:val="18"/>
              </w:rPr>
              <w:t xml:space="preserve"> 202</w:t>
            </w:r>
            <w:r w:rsidR="00834E3C">
              <w:rPr>
                <w:rFonts w:ascii="Arial" w:hAnsi="Arial" w:cs="Arial"/>
                <w:sz w:val="18"/>
                <w:szCs w:val="18"/>
              </w:rPr>
              <w:t>5</w:t>
            </w:r>
          </w:p>
        </w:tc>
      </w:tr>
      <w:tr w:rsidR="00571DE3" w:rsidRPr="00823250" w14:paraId="5E3C3B8E" w14:textId="77777777" w:rsidTr="00832024">
        <w:tc>
          <w:tcPr>
            <w:tcW w:w="2331" w:type="dxa"/>
            <w:gridSpan w:val="2"/>
          </w:tcPr>
          <w:p w14:paraId="3B1881A9" w14:textId="77777777" w:rsidR="00571DE3" w:rsidRPr="00823250" w:rsidRDefault="00571DE3" w:rsidP="00E75CF2">
            <w:pPr>
              <w:rPr>
                <w:rFonts w:ascii="Arial" w:hAnsi="Arial" w:cs="Arial"/>
                <w:b/>
                <w:sz w:val="18"/>
                <w:szCs w:val="18"/>
              </w:rPr>
            </w:pPr>
            <w:r w:rsidRPr="00823250">
              <w:rPr>
                <w:rFonts w:ascii="Arial" w:hAnsi="Arial" w:cs="Arial"/>
                <w:b/>
                <w:sz w:val="18"/>
                <w:szCs w:val="18"/>
              </w:rPr>
              <w:t xml:space="preserve">Unclaimed Prize Draw </w:t>
            </w:r>
          </w:p>
        </w:tc>
        <w:tc>
          <w:tcPr>
            <w:tcW w:w="6685" w:type="dxa"/>
          </w:tcPr>
          <w:p w14:paraId="36330464" w14:textId="66FBF921" w:rsidR="00571DE3" w:rsidRPr="00823250" w:rsidRDefault="00571DE3" w:rsidP="00E75CF2">
            <w:pPr>
              <w:rPr>
                <w:rFonts w:ascii="Arial" w:hAnsi="Arial" w:cs="Arial"/>
                <w:sz w:val="18"/>
                <w:szCs w:val="18"/>
              </w:rPr>
            </w:pPr>
            <w:r w:rsidRPr="00823250">
              <w:rPr>
                <w:rFonts w:ascii="Arial" w:hAnsi="Arial" w:cs="Arial"/>
                <w:sz w:val="18"/>
                <w:szCs w:val="18"/>
              </w:rPr>
              <w:t>If the prize remains unclaimed or is forfeited for any reason, the Promoter may conduct a further draw as the Promoter deems necessary to distribute the unclaimed prize</w:t>
            </w:r>
            <w:r w:rsidR="009223E5">
              <w:rPr>
                <w:rFonts w:ascii="Arial" w:hAnsi="Arial" w:cs="Arial"/>
                <w:sz w:val="18"/>
                <w:szCs w:val="18"/>
              </w:rPr>
              <w:t xml:space="preserve"> which will be determined at the contingency game event which will take place on the </w:t>
            </w:r>
            <w:r w:rsidR="00537679">
              <w:rPr>
                <w:rFonts w:ascii="Arial" w:hAnsi="Arial" w:cs="Arial"/>
                <w:sz w:val="18"/>
                <w:szCs w:val="18"/>
              </w:rPr>
              <w:t>7</w:t>
            </w:r>
            <w:r w:rsidR="009223E5">
              <w:rPr>
                <w:rFonts w:ascii="Arial" w:hAnsi="Arial" w:cs="Arial"/>
                <w:sz w:val="18"/>
                <w:szCs w:val="18"/>
              </w:rPr>
              <w:t>/</w:t>
            </w:r>
            <w:r w:rsidR="00A835BB">
              <w:rPr>
                <w:rFonts w:ascii="Arial" w:hAnsi="Arial" w:cs="Arial"/>
                <w:sz w:val="18"/>
                <w:szCs w:val="18"/>
              </w:rPr>
              <w:t>3</w:t>
            </w:r>
            <w:r w:rsidR="009223E5">
              <w:rPr>
                <w:rFonts w:ascii="Arial" w:hAnsi="Arial" w:cs="Arial"/>
                <w:sz w:val="18"/>
                <w:szCs w:val="18"/>
              </w:rPr>
              <w:t>/2</w:t>
            </w:r>
            <w:r w:rsidR="00537679">
              <w:rPr>
                <w:rFonts w:ascii="Arial" w:hAnsi="Arial" w:cs="Arial"/>
                <w:sz w:val="18"/>
                <w:szCs w:val="18"/>
              </w:rPr>
              <w:t>5</w:t>
            </w:r>
            <w:r w:rsidR="009223E5">
              <w:rPr>
                <w:rFonts w:ascii="Arial" w:hAnsi="Arial" w:cs="Arial"/>
                <w:sz w:val="18"/>
                <w:szCs w:val="18"/>
              </w:rPr>
              <w:t xml:space="preserve"> </w:t>
            </w:r>
            <w:r w:rsidRPr="00823250">
              <w:rPr>
                <w:rFonts w:ascii="Arial" w:hAnsi="Arial" w:cs="Arial"/>
                <w:sz w:val="18"/>
                <w:szCs w:val="18"/>
              </w:rPr>
              <w:t xml:space="preserve">, subject to any written directions under relevant Lottery and Gaming Regulations. The Unclaimed Prize Draw (if any) shall take place at </w:t>
            </w:r>
            <w:r w:rsidR="004541A3" w:rsidRPr="00B94B21">
              <w:rPr>
                <w:rFonts w:ascii="Arial" w:hAnsi="Arial" w:cs="Arial"/>
                <w:sz w:val="18"/>
                <w:szCs w:val="18"/>
              </w:rPr>
              <w:t>the same time and place as the original draw</w:t>
            </w:r>
            <w:r w:rsidR="004541A3" w:rsidRPr="00823250">
              <w:rPr>
                <w:rFonts w:ascii="Arial" w:hAnsi="Arial" w:cs="Arial"/>
                <w:sz w:val="18"/>
                <w:szCs w:val="18"/>
              </w:rPr>
              <w:t xml:space="preserve"> </w:t>
            </w:r>
            <w:r w:rsidRPr="00823250">
              <w:rPr>
                <w:rFonts w:ascii="Arial" w:hAnsi="Arial" w:cs="Arial"/>
                <w:sz w:val="18"/>
                <w:szCs w:val="18"/>
              </w:rPr>
              <w:t>on</w:t>
            </w:r>
            <w:r w:rsidR="004541A3" w:rsidRPr="00823250">
              <w:rPr>
                <w:rFonts w:ascii="Arial" w:hAnsi="Arial" w:cs="Arial"/>
                <w:sz w:val="18"/>
                <w:szCs w:val="18"/>
              </w:rPr>
              <w:t xml:space="preserve"> the</w:t>
            </w:r>
            <w:r w:rsidRPr="00823250">
              <w:rPr>
                <w:rFonts w:ascii="Arial" w:hAnsi="Arial" w:cs="Arial"/>
                <w:sz w:val="18"/>
                <w:szCs w:val="18"/>
              </w:rPr>
              <w:t xml:space="preserve"> </w:t>
            </w:r>
            <w:r w:rsidR="00537679">
              <w:rPr>
                <w:rFonts w:ascii="Arial" w:hAnsi="Arial" w:cs="Arial"/>
                <w:sz w:val="18"/>
                <w:szCs w:val="18"/>
              </w:rPr>
              <w:t>20</w:t>
            </w:r>
            <w:r w:rsidRPr="00823250">
              <w:rPr>
                <w:rFonts w:ascii="Arial" w:hAnsi="Arial" w:cs="Arial"/>
                <w:sz w:val="18"/>
                <w:szCs w:val="18"/>
              </w:rPr>
              <w:t xml:space="preserve"> </w:t>
            </w:r>
            <w:r w:rsidR="00725CEA" w:rsidRPr="00823250">
              <w:rPr>
                <w:rFonts w:ascii="Arial" w:hAnsi="Arial" w:cs="Arial"/>
                <w:sz w:val="18"/>
                <w:szCs w:val="18"/>
              </w:rPr>
              <w:t>June</w:t>
            </w:r>
            <w:r w:rsidRPr="00823250">
              <w:rPr>
                <w:rFonts w:ascii="Arial" w:hAnsi="Arial" w:cs="Arial"/>
                <w:sz w:val="18"/>
                <w:szCs w:val="18"/>
              </w:rPr>
              <w:t xml:space="preserve"> 20</w:t>
            </w:r>
            <w:r w:rsidR="00F47651" w:rsidRPr="00823250">
              <w:rPr>
                <w:rFonts w:ascii="Arial" w:hAnsi="Arial" w:cs="Arial"/>
                <w:sz w:val="18"/>
                <w:szCs w:val="18"/>
              </w:rPr>
              <w:t>2</w:t>
            </w:r>
            <w:r w:rsidR="00537679">
              <w:rPr>
                <w:rFonts w:ascii="Arial" w:hAnsi="Arial" w:cs="Arial"/>
                <w:sz w:val="18"/>
                <w:szCs w:val="18"/>
              </w:rPr>
              <w:t>5</w:t>
            </w:r>
            <w:r w:rsidR="004541A3" w:rsidRPr="00823250">
              <w:rPr>
                <w:rFonts w:ascii="Arial" w:hAnsi="Arial" w:cs="Arial"/>
                <w:sz w:val="18"/>
                <w:szCs w:val="18"/>
              </w:rPr>
              <w:t>.</w:t>
            </w:r>
            <w:r w:rsidRPr="00823250">
              <w:rPr>
                <w:rFonts w:ascii="Arial" w:hAnsi="Arial" w:cs="Arial"/>
                <w:sz w:val="18"/>
                <w:szCs w:val="18"/>
              </w:rPr>
              <w:t xml:space="preserve"> Winner will be notified by phone and </w:t>
            </w:r>
            <w:r w:rsidR="00C7641A" w:rsidRPr="00823250">
              <w:rPr>
                <w:rFonts w:ascii="Arial" w:hAnsi="Arial" w:cs="Arial"/>
                <w:sz w:val="18"/>
                <w:szCs w:val="18"/>
              </w:rPr>
              <w:t>email</w:t>
            </w:r>
            <w:r w:rsidRPr="00823250">
              <w:rPr>
                <w:rFonts w:ascii="Arial" w:hAnsi="Arial" w:cs="Arial"/>
                <w:sz w:val="18"/>
                <w:szCs w:val="18"/>
              </w:rPr>
              <w:t xml:space="preserve"> within 2 business days of the draw</w:t>
            </w:r>
            <w:r w:rsidR="00B94B21">
              <w:rPr>
                <w:rFonts w:ascii="Arial" w:hAnsi="Arial" w:cs="Arial"/>
                <w:sz w:val="18"/>
                <w:szCs w:val="18"/>
              </w:rPr>
              <w:t xml:space="preserve"> and published on </w:t>
            </w:r>
            <w:hyperlink r:id="rId14" w:history="1">
              <w:r w:rsidR="00B94B21" w:rsidRPr="00B94B21">
                <w:rPr>
                  <w:rFonts w:ascii="Arial" w:hAnsi="Arial" w:cs="Arial"/>
                  <w:sz w:val="18"/>
                  <w:szCs w:val="18"/>
                </w:rPr>
                <w:t>www.duluxprotectivecoatings.com.au</w:t>
              </w:r>
            </w:hyperlink>
            <w:r w:rsidR="00B94B21">
              <w:rPr>
                <w:rFonts w:ascii="Arial" w:hAnsi="Arial" w:cs="Arial"/>
                <w:sz w:val="18"/>
                <w:szCs w:val="18"/>
              </w:rPr>
              <w:t xml:space="preserve"> on the </w:t>
            </w:r>
            <w:r w:rsidR="00537679">
              <w:rPr>
                <w:rFonts w:ascii="Arial" w:hAnsi="Arial" w:cs="Arial"/>
                <w:sz w:val="18"/>
                <w:szCs w:val="18"/>
              </w:rPr>
              <w:t>27</w:t>
            </w:r>
            <w:r w:rsidR="00B94B21">
              <w:rPr>
                <w:rFonts w:ascii="Arial" w:hAnsi="Arial" w:cs="Arial"/>
                <w:sz w:val="18"/>
                <w:szCs w:val="18"/>
              </w:rPr>
              <w:t xml:space="preserve"> June 202</w:t>
            </w:r>
            <w:r w:rsidR="00537679">
              <w:rPr>
                <w:rFonts w:ascii="Arial" w:hAnsi="Arial" w:cs="Arial"/>
                <w:sz w:val="18"/>
                <w:szCs w:val="18"/>
              </w:rPr>
              <w:t>5</w:t>
            </w:r>
          </w:p>
        </w:tc>
      </w:tr>
      <w:tr w:rsidR="0035377F" w:rsidRPr="00823250" w14:paraId="3826BCC3" w14:textId="77777777" w:rsidTr="00832024">
        <w:tc>
          <w:tcPr>
            <w:tcW w:w="2331" w:type="dxa"/>
            <w:gridSpan w:val="2"/>
          </w:tcPr>
          <w:p w14:paraId="6E366B25" w14:textId="77777777" w:rsidR="0035377F" w:rsidRPr="00823250" w:rsidRDefault="00A970EB" w:rsidP="00281613">
            <w:pPr>
              <w:rPr>
                <w:rFonts w:ascii="Arial" w:hAnsi="Arial" w:cs="Arial"/>
                <w:b/>
                <w:sz w:val="18"/>
                <w:szCs w:val="18"/>
              </w:rPr>
            </w:pPr>
            <w:r w:rsidRPr="00823250">
              <w:rPr>
                <w:rFonts w:ascii="Arial" w:hAnsi="Arial" w:cs="Arial"/>
                <w:b/>
                <w:sz w:val="18"/>
                <w:szCs w:val="18"/>
              </w:rPr>
              <w:t xml:space="preserve">Entry </w:t>
            </w:r>
            <w:r w:rsidR="00281613" w:rsidRPr="00823250">
              <w:rPr>
                <w:rFonts w:ascii="Arial" w:hAnsi="Arial" w:cs="Arial"/>
                <w:b/>
                <w:sz w:val="18"/>
                <w:szCs w:val="18"/>
              </w:rPr>
              <w:t>limits</w:t>
            </w:r>
          </w:p>
        </w:tc>
        <w:tc>
          <w:tcPr>
            <w:tcW w:w="6685" w:type="dxa"/>
          </w:tcPr>
          <w:p w14:paraId="38B94F5F" w14:textId="3E3A28B8" w:rsidR="0035377F" w:rsidRPr="00823250" w:rsidRDefault="00852824" w:rsidP="009B2CDC">
            <w:pPr>
              <w:rPr>
                <w:rFonts w:ascii="Arial" w:hAnsi="Arial" w:cs="Arial"/>
                <w:sz w:val="18"/>
                <w:szCs w:val="18"/>
              </w:rPr>
            </w:pPr>
            <w:r w:rsidRPr="00823250">
              <w:rPr>
                <w:rFonts w:ascii="Arial" w:hAnsi="Arial" w:cs="Arial"/>
                <w:sz w:val="18"/>
                <w:szCs w:val="18"/>
              </w:rPr>
              <w:t xml:space="preserve">Eligible entrants who purchase multiples of </w:t>
            </w:r>
            <w:r w:rsidR="00537679">
              <w:rPr>
                <w:rFonts w:ascii="Arial" w:hAnsi="Arial" w:cs="Arial"/>
                <w:sz w:val="18"/>
                <w:szCs w:val="18"/>
              </w:rPr>
              <w:t>4</w:t>
            </w:r>
            <w:r w:rsidRPr="00823250">
              <w:rPr>
                <w:rFonts w:ascii="Arial" w:hAnsi="Arial" w:cs="Arial"/>
                <w:sz w:val="18"/>
                <w:szCs w:val="18"/>
              </w:rPr>
              <w:t xml:space="preserve">0-litres of eligible flooring products will receive multiple chances to win – every </w:t>
            </w:r>
            <w:r w:rsidR="00537679">
              <w:rPr>
                <w:rFonts w:ascii="Arial" w:hAnsi="Arial" w:cs="Arial"/>
                <w:sz w:val="18"/>
                <w:szCs w:val="18"/>
              </w:rPr>
              <w:t>4</w:t>
            </w:r>
            <w:r w:rsidRPr="00823250">
              <w:rPr>
                <w:rFonts w:ascii="Arial" w:hAnsi="Arial" w:cs="Arial"/>
                <w:sz w:val="18"/>
                <w:szCs w:val="18"/>
              </w:rPr>
              <w:t>0-litre purchase of the eligible products as stated above represents one entry.</w:t>
            </w:r>
          </w:p>
        </w:tc>
      </w:tr>
      <w:tr w:rsidR="00572F5B" w:rsidRPr="00823250" w14:paraId="0FBE9BDE" w14:textId="77777777" w:rsidTr="00832024">
        <w:tc>
          <w:tcPr>
            <w:tcW w:w="2331" w:type="dxa"/>
            <w:gridSpan w:val="2"/>
          </w:tcPr>
          <w:p w14:paraId="03B175B4" w14:textId="5CEAAC89" w:rsidR="00572F5B" w:rsidRPr="00823250" w:rsidRDefault="00572F5B" w:rsidP="00572F5B">
            <w:pPr>
              <w:rPr>
                <w:rFonts w:ascii="Arial" w:hAnsi="Arial" w:cs="Arial"/>
                <w:b/>
                <w:sz w:val="18"/>
                <w:szCs w:val="18"/>
              </w:rPr>
            </w:pPr>
            <w:r w:rsidRPr="00823250">
              <w:rPr>
                <w:rFonts w:ascii="Arial" w:hAnsi="Arial" w:cs="Arial"/>
                <w:b/>
                <w:sz w:val="18"/>
                <w:szCs w:val="18"/>
              </w:rPr>
              <w:t>Permit Numbers</w:t>
            </w:r>
          </w:p>
        </w:tc>
        <w:tc>
          <w:tcPr>
            <w:tcW w:w="6685" w:type="dxa"/>
          </w:tcPr>
          <w:p w14:paraId="49FD2699" w14:textId="69DC70D2" w:rsidR="00572F5B" w:rsidRPr="00D51D2E" w:rsidRDefault="00F731E9" w:rsidP="00D51D2E">
            <w:pPr>
              <w:pStyle w:val="Default"/>
            </w:pPr>
            <w:r w:rsidRPr="00C651B1">
              <w:rPr>
                <w:rFonts w:eastAsiaTheme="minorEastAsia"/>
                <w:bCs/>
                <w:color w:val="auto"/>
                <w:sz w:val="18"/>
                <w:szCs w:val="18"/>
                <w:lang w:val="en-AU" w:eastAsia="en-AU"/>
              </w:rPr>
              <w:t xml:space="preserve">NSW </w:t>
            </w:r>
            <w:r>
              <w:rPr>
                <w:rFonts w:eastAsiaTheme="minorEastAsia"/>
                <w:bCs/>
                <w:color w:val="auto"/>
                <w:sz w:val="18"/>
                <w:szCs w:val="18"/>
                <w:lang w:val="en-AU" w:eastAsia="en-AU"/>
              </w:rPr>
              <w:t xml:space="preserve">Authority </w:t>
            </w:r>
            <w:r w:rsidRPr="00C651B1">
              <w:rPr>
                <w:rFonts w:eastAsiaTheme="minorEastAsia"/>
                <w:bCs/>
                <w:color w:val="auto"/>
                <w:sz w:val="18"/>
                <w:szCs w:val="18"/>
                <w:lang w:val="en-AU" w:eastAsia="en-AU"/>
              </w:rPr>
              <w:t>No:</w:t>
            </w:r>
            <w:r w:rsidRPr="00823250">
              <w:rPr>
                <w:sz w:val="18"/>
                <w:szCs w:val="18"/>
              </w:rPr>
              <w:t xml:space="preserve"> TP/</w:t>
            </w:r>
            <w:r>
              <w:rPr>
                <w:sz w:val="18"/>
                <w:szCs w:val="18"/>
              </w:rPr>
              <w:t>00158;</w:t>
            </w:r>
            <w:r w:rsidR="00D51D2E" w:rsidRPr="00F8731E">
              <w:rPr>
                <w:rFonts w:eastAsiaTheme="minorEastAsia"/>
                <w:bCs/>
                <w:color w:val="auto"/>
                <w:sz w:val="18"/>
                <w:szCs w:val="18"/>
                <w:lang w:val="en-AU" w:eastAsia="en-AU"/>
              </w:rPr>
              <w:t xml:space="preserve"> </w:t>
            </w:r>
            <w:r w:rsidR="00D51D2E" w:rsidRPr="00C651B1">
              <w:rPr>
                <w:rFonts w:eastAsiaTheme="minorEastAsia"/>
                <w:bCs/>
                <w:color w:val="auto"/>
                <w:sz w:val="18"/>
                <w:szCs w:val="18"/>
                <w:lang w:val="en-AU" w:eastAsia="en-AU"/>
              </w:rPr>
              <w:t xml:space="preserve">ACT Permit No: </w:t>
            </w:r>
            <w:r w:rsidRPr="00F731E9">
              <w:rPr>
                <w:rFonts w:eastAsiaTheme="minorEastAsia"/>
                <w:bCs/>
                <w:color w:val="auto"/>
                <w:sz w:val="18"/>
                <w:szCs w:val="18"/>
                <w:lang w:val="en-AU" w:eastAsia="en-AU"/>
              </w:rPr>
              <w:t xml:space="preserve">TP 24/01258 </w:t>
            </w:r>
            <w:r w:rsidR="00D51D2E">
              <w:rPr>
                <w:rFonts w:eastAsiaTheme="minorEastAsia"/>
                <w:bCs/>
                <w:color w:val="auto"/>
                <w:sz w:val="18"/>
                <w:szCs w:val="18"/>
                <w:lang w:val="en-AU" w:eastAsia="en-AU"/>
              </w:rPr>
              <w:t xml:space="preserve"> </w:t>
            </w:r>
            <w:r w:rsidR="00D51D2E" w:rsidRPr="00C651B1">
              <w:rPr>
                <w:rFonts w:eastAsiaTheme="minorEastAsia"/>
                <w:bCs/>
                <w:color w:val="auto"/>
                <w:sz w:val="18"/>
                <w:szCs w:val="18"/>
                <w:lang w:val="en-AU" w:eastAsia="en-AU"/>
              </w:rPr>
              <w:t>SA Licence No:</w:t>
            </w:r>
            <w:r w:rsidR="00D51D2E">
              <w:rPr>
                <w:rFonts w:eastAsiaTheme="minorEastAsia"/>
                <w:bCs/>
                <w:color w:val="auto"/>
                <w:sz w:val="18"/>
                <w:szCs w:val="18"/>
                <w:lang w:val="en-AU" w:eastAsia="en-AU"/>
              </w:rPr>
              <w:t xml:space="preserve"> </w:t>
            </w:r>
            <w:r w:rsidR="00D51D2E" w:rsidRPr="00C651B1">
              <w:rPr>
                <w:rFonts w:eastAsiaTheme="minorEastAsia"/>
                <w:bCs/>
                <w:color w:val="auto"/>
                <w:sz w:val="18"/>
                <w:szCs w:val="18"/>
                <w:lang w:val="en-AU" w:eastAsia="en-AU"/>
              </w:rPr>
              <w:t>T</w:t>
            </w:r>
            <w:r w:rsidR="00D51D2E">
              <w:rPr>
                <w:rFonts w:eastAsiaTheme="minorEastAsia"/>
                <w:bCs/>
                <w:color w:val="auto"/>
                <w:sz w:val="18"/>
                <w:szCs w:val="18"/>
                <w:lang w:val="en-AU" w:eastAsia="en-AU"/>
              </w:rPr>
              <w:t>2</w:t>
            </w:r>
            <w:r w:rsidR="00537679">
              <w:rPr>
                <w:rFonts w:eastAsiaTheme="minorEastAsia"/>
                <w:bCs/>
                <w:color w:val="auto"/>
                <w:sz w:val="18"/>
                <w:szCs w:val="18"/>
                <w:lang w:val="en-AU" w:eastAsia="en-AU"/>
              </w:rPr>
              <w:t>4</w:t>
            </w:r>
            <w:r>
              <w:rPr>
                <w:rFonts w:eastAsiaTheme="minorEastAsia"/>
                <w:bCs/>
                <w:color w:val="auto"/>
                <w:sz w:val="18"/>
                <w:szCs w:val="18"/>
                <w:lang w:val="en-AU" w:eastAsia="en-AU"/>
              </w:rPr>
              <w:t>_984.</w:t>
            </w:r>
          </w:p>
        </w:tc>
      </w:tr>
      <w:tr w:rsidR="00832024" w:rsidRPr="00823250" w14:paraId="4322BC8D" w14:textId="77777777" w:rsidTr="00832024">
        <w:tc>
          <w:tcPr>
            <w:tcW w:w="2331" w:type="dxa"/>
            <w:gridSpan w:val="2"/>
          </w:tcPr>
          <w:p w14:paraId="02B38067" w14:textId="14274DB0" w:rsidR="00832024" w:rsidRDefault="00832024" w:rsidP="00572F5B">
            <w:pPr>
              <w:rPr>
                <w:rFonts w:ascii="Arial" w:hAnsi="Arial" w:cs="Arial"/>
                <w:b/>
                <w:sz w:val="18"/>
                <w:szCs w:val="18"/>
              </w:rPr>
            </w:pPr>
            <w:r w:rsidRPr="00D87F2C">
              <w:rPr>
                <w:rFonts w:ascii="Arial" w:hAnsi="Arial" w:cs="Arial"/>
                <w:b/>
                <w:sz w:val="18"/>
                <w:szCs w:val="18"/>
              </w:rPr>
              <w:t>Trade Account Holders</w:t>
            </w:r>
          </w:p>
        </w:tc>
        <w:tc>
          <w:tcPr>
            <w:tcW w:w="6685" w:type="dxa"/>
          </w:tcPr>
          <w:p w14:paraId="3B519089" w14:textId="436AF165" w:rsidR="00832024" w:rsidRPr="008A1886" w:rsidRDefault="00832024" w:rsidP="008A1886">
            <w:pPr>
              <w:jc w:val="both"/>
              <w:rPr>
                <w:rFonts w:ascii="Arial" w:hAnsi="Arial" w:cs="Arial"/>
                <w:sz w:val="18"/>
                <w:szCs w:val="18"/>
              </w:rPr>
            </w:pPr>
            <w:r w:rsidRPr="00D87F2C">
              <w:rPr>
                <w:rFonts w:ascii="Arial" w:eastAsia="Times New Roman" w:hAnsi="Arial" w:cs="Arial"/>
                <w:sz w:val="18"/>
                <w:szCs w:val="18"/>
              </w:rPr>
              <w:t>Dulux Trade Account Holder Customers must not be in breach of the Promoter’s trading terms at any time during the Promotion Period and must not have overdue monies owing as at the closing date in order to be eligible to claim any Prize.  Each Dulux Trade Account Holder Customer’s account must be paid in full by the agreed trading terms of the</w:t>
            </w:r>
            <w:r>
              <w:rPr>
                <w:rFonts w:ascii="Arial" w:eastAsia="Times New Roman" w:hAnsi="Arial" w:cs="Arial"/>
                <w:sz w:val="18"/>
                <w:szCs w:val="18"/>
              </w:rPr>
              <w:t xml:space="preserve"> </w:t>
            </w:r>
            <w:r w:rsidRPr="00D87F2C">
              <w:rPr>
                <w:rFonts w:ascii="Arial" w:eastAsia="Times New Roman" w:hAnsi="Arial" w:cs="Arial"/>
                <w:sz w:val="18"/>
                <w:szCs w:val="18"/>
              </w:rPr>
              <w:t>Dulux Trade Account to be eligible to claim any Prize.  All other normal trading conditions of the Promoter apply.</w:t>
            </w:r>
          </w:p>
        </w:tc>
      </w:tr>
    </w:tbl>
    <w:p w14:paraId="1AEB934B" w14:textId="77777777" w:rsidR="00043628" w:rsidRPr="00823250" w:rsidRDefault="00043628" w:rsidP="008306D2">
      <w:pPr>
        <w:pStyle w:val="Default"/>
        <w:ind w:left="360"/>
        <w:rPr>
          <w:rFonts w:eastAsiaTheme="minorEastAsia"/>
          <w:bCs/>
          <w:color w:val="auto"/>
          <w:sz w:val="18"/>
          <w:szCs w:val="18"/>
          <w:lang w:val="en-AU" w:eastAsia="en-AU"/>
        </w:rPr>
      </w:pPr>
    </w:p>
    <w:p w14:paraId="5A7E5B3E" w14:textId="5576124D" w:rsidR="00833CB3" w:rsidRPr="00823250" w:rsidRDefault="003A29A8" w:rsidP="00474196">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Information on how to enter the </w:t>
      </w:r>
      <w:r w:rsidR="009F71E9" w:rsidRPr="00823250">
        <w:rPr>
          <w:rFonts w:ascii="Arial" w:hAnsi="Arial" w:cs="Arial"/>
          <w:bCs/>
          <w:sz w:val="18"/>
          <w:szCs w:val="18"/>
        </w:rPr>
        <w:t>Dulux Luxafloor® Flooring Season Promotion 202</w:t>
      </w:r>
      <w:r w:rsidR="008F52CD">
        <w:rPr>
          <w:rFonts w:ascii="Arial" w:hAnsi="Arial" w:cs="Arial"/>
          <w:bCs/>
          <w:sz w:val="18"/>
          <w:szCs w:val="18"/>
        </w:rPr>
        <w:t>4</w:t>
      </w:r>
      <w:r w:rsidR="009F71E9" w:rsidRPr="00823250">
        <w:rPr>
          <w:rFonts w:ascii="Arial" w:hAnsi="Arial" w:cs="Arial"/>
          <w:bCs/>
          <w:sz w:val="18"/>
          <w:szCs w:val="18"/>
        </w:rPr>
        <w:t xml:space="preserve"> </w:t>
      </w:r>
      <w:r w:rsidR="00833CB3" w:rsidRPr="00823250">
        <w:rPr>
          <w:rFonts w:ascii="Arial" w:hAnsi="Arial" w:cs="Arial"/>
          <w:bCs/>
          <w:sz w:val="18"/>
          <w:szCs w:val="18"/>
        </w:rPr>
        <w:t xml:space="preserve">and prizes form part of these Terms and Conditions.  Participation in this </w:t>
      </w:r>
      <w:r w:rsidR="00BC27B0" w:rsidRPr="00823250">
        <w:rPr>
          <w:rFonts w:ascii="Arial" w:hAnsi="Arial" w:cs="Arial"/>
          <w:bCs/>
          <w:sz w:val="18"/>
          <w:szCs w:val="18"/>
        </w:rPr>
        <w:t xml:space="preserve">Promotion </w:t>
      </w:r>
      <w:r w:rsidR="00833CB3" w:rsidRPr="00823250">
        <w:rPr>
          <w:rFonts w:ascii="Arial" w:hAnsi="Arial" w:cs="Arial"/>
          <w:bCs/>
          <w:sz w:val="18"/>
          <w:szCs w:val="18"/>
        </w:rPr>
        <w:t>is deemed acceptance of these Terms and Conditions.</w:t>
      </w:r>
    </w:p>
    <w:p w14:paraId="3C7F3FCD"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All entrants acknowledge that the Promoter can rely on these Terms and Conditions even if the Promoter only learns of a person’s ineligibility after the Promoter has awarded a prize to the ineligible person. Return of the prize or payment of its equivalent value to the Promoter may be required by the Promoter if this occurs.</w:t>
      </w:r>
    </w:p>
    <w:p w14:paraId="78BF72FC"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Each entrant is responsible for ensuring his or her familiarity with these Terms and Conditions at the time of participation. The Promoter’s decision not to enforce a specific restriction (whether communicated to an entrant or not) does not constitute a waiver of that restriction or of these Terms and Conditions generally.</w:t>
      </w:r>
    </w:p>
    <w:p w14:paraId="63AB33BE"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Incomplete and indecipherable entries and any entry which has incorrectly entered personal information or contact details shall be deemed an invalid entry. No responsibility is accepted by the Promoter for late, lost, misdirected, ineligible or illegible/inaudible entries (including lost, stolen, forged, defaced or damaged proof of entry or things required by the Verification Requirements).</w:t>
      </w:r>
    </w:p>
    <w:p w14:paraId="39ECE627"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The Promoter’s decision in relation to any aspect of these Term and Conditions and the Promotion is final and binding on every person who enters. No correspondence will be entered into.</w:t>
      </w:r>
    </w:p>
    <w:p w14:paraId="50462FBF" w14:textId="449B578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If this Promotion is interfered with in any way or is not capable of being conducted as reasonably anticipated due to any reason beyond the reasonable control of the Promoter</w:t>
      </w:r>
      <w:r w:rsidR="00DF138A" w:rsidRPr="00823250">
        <w:rPr>
          <w:rFonts w:ascii="Arial" w:hAnsi="Arial" w:cs="Arial"/>
          <w:bCs/>
          <w:sz w:val="18"/>
          <w:szCs w:val="18"/>
        </w:rPr>
        <w:t xml:space="preserve"> (including without limitation </w:t>
      </w:r>
      <w:r w:rsidR="00DF138A" w:rsidRPr="00823250">
        <w:rPr>
          <w:rFonts w:ascii="Arial" w:hAnsi="Arial" w:cs="Arial"/>
          <w:sz w:val="18"/>
          <w:szCs w:val="18"/>
        </w:rPr>
        <w:t>war, terrorism, state of emergency, pandemic or any other kind of disaster)</w:t>
      </w:r>
      <w:r w:rsidRPr="00823250">
        <w:rPr>
          <w:rFonts w:ascii="Arial" w:hAnsi="Arial" w:cs="Arial"/>
          <w:bCs/>
          <w:sz w:val="18"/>
          <w:szCs w:val="18"/>
        </w:rPr>
        <w:t xml:space="preserve">, the Promoter reserves the right, in its sole discretion, to the fullest extent permitted by law (a) to disqualify any entrant; or (b) to modify, suspend, </w:t>
      </w:r>
      <w:r w:rsidRPr="00823250">
        <w:rPr>
          <w:rFonts w:ascii="Arial" w:hAnsi="Arial" w:cs="Arial"/>
          <w:bCs/>
          <w:sz w:val="18"/>
          <w:szCs w:val="18"/>
        </w:rPr>
        <w:lastRenderedPageBreak/>
        <w:t xml:space="preserve">terminate or cancel the </w:t>
      </w:r>
      <w:r w:rsidR="009F71E9" w:rsidRPr="00823250">
        <w:rPr>
          <w:rFonts w:ascii="Arial" w:hAnsi="Arial" w:cs="Arial"/>
          <w:bCs/>
          <w:sz w:val="18"/>
          <w:szCs w:val="18"/>
        </w:rPr>
        <w:t>Dulux Luxafloor® Flooring Season Promotion 202</w:t>
      </w:r>
      <w:r w:rsidR="008F52CD">
        <w:rPr>
          <w:rFonts w:ascii="Arial" w:hAnsi="Arial" w:cs="Arial"/>
          <w:bCs/>
          <w:sz w:val="18"/>
          <w:szCs w:val="18"/>
        </w:rPr>
        <w:t>4</w:t>
      </w:r>
      <w:r w:rsidR="009F71E9" w:rsidRPr="00823250">
        <w:rPr>
          <w:rFonts w:ascii="Arial" w:hAnsi="Arial" w:cs="Arial"/>
          <w:bCs/>
          <w:sz w:val="18"/>
          <w:szCs w:val="18"/>
        </w:rPr>
        <w:t xml:space="preserve"> </w:t>
      </w:r>
      <w:r w:rsidRPr="00823250">
        <w:rPr>
          <w:rFonts w:ascii="Arial" w:hAnsi="Arial" w:cs="Arial"/>
          <w:bCs/>
          <w:sz w:val="18"/>
          <w:szCs w:val="18"/>
        </w:rPr>
        <w:t>as appropriate</w:t>
      </w:r>
      <w:r w:rsidR="00DF138A" w:rsidRPr="00823250">
        <w:rPr>
          <w:rFonts w:ascii="Arial" w:hAnsi="Arial" w:cs="Arial"/>
          <w:bCs/>
          <w:sz w:val="18"/>
          <w:szCs w:val="18"/>
        </w:rPr>
        <w:t xml:space="preserve"> and subject to any written directions from a relevant regulatory authority</w:t>
      </w:r>
      <w:r w:rsidRPr="00823250">
        <w:rPr>
          <w:rFonts w:ascii="Arial" w:hAnsi="Arial" w:cs="Arial"/>
          <w:bCs/>
          <w:sz w:val="18"/>
          <w:szCs w:val="18"/>
        </w:rPr>
        <w:t>.</w:t>
      </w:r>
    </w:p>
    <w:p w14:paraId="0C0C862C"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An entrant's entry must not include</w:t>
      </w:r>
      <w:r w:rsidR="00FC0A01" w:rsidRPr="00823250">
        <w:rPr>
          <w:rFonts w:ascii="Arial" w:hAnsi="Arial" w:cs="Arial"/>
          <w:bCs/>
          <w:sz w:val="18"/>
          <w:szCs w:val="18"/>
        </w:rPr>
        <w:t xml:space="preserve"> </w:t>
      </w:r>
      <w:r w:rsidRPr="00823250">
        <w:rPr>
          <w:rFonts w:ascii="Arial" w:hAnsi="Arial" w:cs="Arial"/>
          <w:bCs/>
          <w:sz w:val="18"/>
          <w:szCs w:val="18"/>
        </w:rPr>
        <w:t xml:space="preserve">any content that contravenes any law, infringes the rights of any person or is obscene, offensive, potentially defamatory, discriminatory, indecent or otherwise objectionable or inappropriate (which includes, without limitation, any content involving nudity, malice, excessive violence or swearing); and </w:t>
      </w:r>
    </w:p>
    <w:p w14:paraId="57840FA3"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may, in its absolute discretion, edit, modify, delete, remove or take-down any part of an entrant's entry. </w:t>
      </w:r>
    </w:p>
    <w:p w14:paraId="0058CF43"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Entries must be received by the Promoter and will be deemed to have been received at the time of receipt by the Promoter. </w:t>
      </w:r>
      <w:r w:rsidR="00FC0A01" w:rsidRPr="00823250">
        <w:rPr>
          <w:rFonts w:ascii="Arial" w:hAnsi="Arial" w:cs="Arial"/>
          <w:bCs/>
          <w:sz w:val="18"/>
          <w:szCs w:val="18"/>
        </w:rPr>
        <w:t>E</w:t>
      </w:r>
      <w:r w:rsidRPr="00823250">
        <w:rPr>
          <w:rFonts w:ascii="Arial" w:hAnsi="Arial" w:cs="Arial"/>
          <w:bCs/>
          <w:sz w:val="18"/>
          <w:szCs w:val="18"/>
        </w:rPr>
        <w:t xml:space="preserve">lectronic entries are deemed to have been received at the time of receipt into the promotion database and not at the time of transmission by the entrant. </w:t>
      </w:r>
    </w:p>
    <w:p w14:paraId="6A13F828" w14:textId="740B1024"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Each entrant acknowledges that there may be inherent risks involved in entering this Promotion or taking or participating in the priz</w:t>
      </w:r>
      <w:r w:rsidR="000D5018" w:rsidRPr="00823250">
        <w:rPr>
          <w:rFonts w:ascii="Arial" w:hAnsi="Arial" w:cs="Arial"/>
          <w:bCs/>
          <w:sz w:val="18"/>
          <w:szCs w:val="18"/>
        </w:rPr>
        <w:t>e</w:t>
      </w:r>
      <w:r w:rsidRPr="00823250">
        <w:rPr>
          <w:rFonts w:ascii="Arial" w:hAnsi="Arial" w:cs="Arial"/>
          <w:bCs/>
          <w:sz w:val="18"/>
          <w:szCs w:val="18"/>
        </w:rPr>
        <w:t xml:space="preserve">. Any entrant, prize winner and/or participants in a Promotion event may be required to sign an acknowledgement of risk and waiver of liability for participation in the Promotion or a Prize event and to expressly acknowledge that entry into this Promotion or participation in a Promotion event or Prize may be inherently dangerous, and that if they choose to participate they will do so at their own risk. The Promoter is not responsible for any problems or technical malfunction of any telephone network or lines, computer on-line systems, communication network, computer equipment, software, technical problems or traffic congestion on the Internet or at any web site, or any combination thereof, including any error, omission, alteration, tampering, deletion, theft, destruction, transmission interruption, communications failure or otherwise, injury or damage to entries or to participants' or any other person's computer related to or resulting from participation in or down-loading any materials in this Promotion. If the Promotion is not capable of being conducted due to circumstances beyond the Promoter's control, including due to any technical or communications problems, the Promoter reserves the right to amend, suspend or cancel the </w:t>
      </w:r>
      <w:r w:rsidR="00BC27B0" w:rsidRPr="00823250">
        <w:rPr>
          <w:rFonts w:ascii="Arial" w:hAnsi="Arial" w:cs="Arial"/>
          <w:bCs/>
          <w:sz w:val="18"/>
          <w:szCs w:val="18"/>
        </w:rPr>
        <w:t xml:space="preserve">promotion </w:t>
      </w:r>
      <w:r w:rsidRPr="00823250">
        <w:rPr>
          <w:rFonts w:ascii="Arial" w:hAnsi="Arial" w:cs="Arial"/>
          <w:bCs/>
          <w:sz w:val="18"/>
          <w:szCs w:val="18"/>
        </w:rPr>
        <w:t xml:space="preserve">subject to approval from any relevant authority. </w:t>
      </w:r>
    </w:p>
    <w:p w14:paraId="1B2406ED"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Errors and omissions may be accepted at the Promoter's discretion. Failure by the Promoter to enforce any of its rights at any stage does not constitute a waiver of those rights. If there is a dispute as to the identity of an entrant, the Promoter reserves the right, in its sole discretion, to determine the identity of the entrant.</w:t>
      </w:r>
    </w:p>
    <w:p w14:paraId="502A85A4"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may, in its sole discretion, declare any or all entries made by an entrant invalid, and/or prohibit further participation by an entrant in this Promotion or a prize event/activity if the entrant: </w:t>
      </w:r>
    </w:p>
    <w:p w14:paraId="0A55D2BA" w14:textId="77777777" w:rsidR="00833CB3" w:rsidRPr="00823250" w:rsidRDefault="00833CB3" w:rsidP="00847C09">
      <w:pPr>
        <w:pStyle w:val="ListParagraph"/>
        <w:numPr>
          <w:ilvl w:val="1"/>
          <w:numId w:val="6"/>
        </w:numPr>
        <w:jc w:val="both"/>
        <w:rPr>
          <w:rFonts w:ascii="Arial" w:hAnsi="Arial" w:cs="Arial"/>
          <w:bCs/>
          <w:sz w:val="18"/>
          <w:szCs w:val="18"/>
        </w:rPr>
      </w:pPr>
      <w:r w:rsidRPr="00823250">
        <w:rPr>
          <w:rFonts w:ascii="Arial" w:hAnsi="Arial" w:cs="Arial"/>
          <w:bCs/>
          <w:sz w:val="18"/>
          <w:szCs w:val="18"/>
        </w:rPr>
        <w:t xml:space="preserve">disrupts, annoys, abuses, threatens, harasses or attempts to do any of these things to the Promoter, another entrant or potential entrant of, or anyone else associated with, this Promotion; or </w:t>
      </w:r>
    </w:p>
    <w:p w14:paraId="261B2642" w14:textId="1760724B" w:rsidR="00833CB3" w:rsidRPr="00823250" w:rsidRDefault="00833CB3" w:rsidP="00847C09">
      <w:pPr>
        <w:pStyle w:val="ListParagraph"/>
        <w:numPr>
          <w:ilvl w:val="1"/>
          <w:numId w:val="6"/>
        </w:numPr>
        <w:jc w:val="both"/>
        <w:rPr>
          <w:rFonts w:ascii="Arial" w:hAnsi="Arial" w:cs="Arial"/>
          <w:bCs/>
          <w:sz w:val="18"/>
          <w:szCs w:val="18"/>
        </w:rPr>
      </w:pPr>
      <w:r w:rsidRPr="00823250">
        <w:rPr>
          <w:rFonts w:ascii="Arial" w:hAnsi="Arial" w:cs="Arial"/>
          <w:bCs/>
          <w:sz w:val="18"/>
          <w:szCs w:val="18"/>
        </w:rPr>
        <w:t xml:space="preserve">engages in conduct in relation to this Promotion which is misleading, deceptive, fraudulent or damaging to the Promoter's goodwill or reputation. </w:t>
      </w:r>
    </w:p>
    <w:p w14:paraId="6F15DB46" w14:textId="77777777" w:rsidR="00BC30F3" w:rsidRPr="00823250" w:rsidRDefault="00BC30F3" w:rsidP="00BC30F3">
      <w:pPr>
        <w:pStyle w:val="ListParagraph"/>
        <w:numPr>
          <w:ilvl w:val="0"/>
          <w:numId w:val="6"/>
        </w:numPr>
        <w:jc w:val="both"/>
        <w:rPr>
          <w:rFonts w:ascii="Arial" w:hAnsi="Arial" w:cs="Arial"/>
          <w:bCs/>
          <w:sz w:val="18"/>
          <w:szCs w:val="18"/>
        </w:rPr>
      </w:pPr>
      <w:r w:rsidRPr="00823250">
        <w:rPr>
          <w:rFonts w:ascii="Arial" w:hAnsi="Arial" w:cs="Arial"/>
          <w:sz w:val="18"/>
          <w:szCs w:val="18"/>
        </w:rPr>
        <w:t xml:space="preserve">Subject to the unclaimed prize draw clause, if for any reason the winner does not take a prize (or an element of the prize) at/by the time stipulated by the Promoter, then the prize (or that element of the prize) will be forfeited. </w:t>
      </w:r>
    </w:p>
    <w:p w14:paraId="348A0E22" w14:textId="77777777" w:rsidR="00BC30F3" w:rsidRPr="00823250" w:rsidRDefault="00BC30F3" w:rsidP="00BC30F3">
      <w:pPr>
        <w:pStyle w:val="ListParagraph"/>
        <w:numPr>
          <w:ilvl w:val="0"/>
          <w:numId w:val="6"/>
        </w:numPr>
        <w:jc w:val="both"/>
        <w:rPr>
          <w:rFonts w:ascii="Arial" w:hAnsi="Arial" w:cs="Arial"/>
          <w:bCs/>
          <w:sz w:val="18"/>
          <w:szCs w:val="18"/>
        </w:rPr>
      </w:pPr>
      <w:r w:rsidRPr="00823250">
        <w:rPr>
          <w:rFonts w:ascii="Arial" w:hAnsi="Arial" w:cs="Arial"/>
          <w:sz w:val="18"/>
          <w:szCs w:val="18"/>
        </w:rPr>
        <w:t>If any prize (or part of any prize) is unavailable, the Promoter, in its discretion, reserves the right to substitute the prize (or that part of the prize) with a prize to the equal value and/or specification, subject to any written directions from a regulatory authority.</w:t>
      </w:r>
    </w:p>
    <w:p w14:paraId="2F4CF203" w14:textId="0E46A19B" w:rsidR="00BC30F3" w:rsidRPr="00823250" w:rsidRDefault="00BC30F3" w:rsidP="00BC30F3">
      <w:pPr>
        <w:pStyle w:val="ListParagraph"/>
        <w:numPr>
          <w:ilvl w:val="0"/>
          <w:numId w:val="6"/>
        </w:numPr>
        <w:jc w:val="both"/>
        <w:rPr>
          <w:rFonts w:ascii="Arial" w:hAnsi="Arial" w:cs="Arial"/>
          <w:bCs/>
          <w:sz w:val="18"/>
          <w:szCs w:val="18"/>
        </w:rPr>
      </w:pPr>
      <w:r w:rsidRPr="00823250">
        <w:rPr>
          <w:rFonts w:ascii="Arial" w:hAnsi="Arial" w:cs="Arial"/>
          <w:sz w:val="18"/>
          <w:szCs w:val="18"/>
        </w:rPr>
        <w:t xml:space="preserve">Prizes, or any unused portion of a prize, are not transferable or exchangeable unless otherwise specified. </w:t>
      </w:r>
    </w:p>
    <w:p w14:paraId="7A9772A3"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As a condition of claiming a prize, the Participant may be required to (at the Promoter’s discretion) sign any legal documentation as and in the form required by the Promoter and/or prize suppliers in their absolute discretion, including but not limited to a legal release and indemnity form. </w:t>
      </w:r>
    </w:p>
    <w:p w14:paraId="1F15CE0E" w14:textId="6D566FEB"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may communicate or advertise this </w:t>
      </w:r>
      <w:r w:rsidR="00BC27B0" w:rsidRPr="00823250">
        <w:rPr>
          <w:rFonts w:ascii="Arial" w:hAnsi="Arial" w:cs="Arial"/>
          <w:bCs/>
          <w:sz w:val="18"/>
          <w:szCs w:val="18"/>
        </w:rPr>
        <w:t xml:space="preserve">promotion </w:t>
      </w:r>
      <w:r w:rsidRPr="00823250">
        <w:rPr>
          <w:rFonts w:ascii="Arial" w:hAnsi="Arial" w:cs="Arial"/>
          <w:bCs/>
          <w:sz w:val="18"/>
          <w:szCs w:val="18"/>
        </w:rPr>
        <w:t>using Facebook</w:t>
      </w:r>
      <w:r w:rsidR="002E453C" w:rsidRPr="00823250">
        <w:rPr>
          <w:rFonts w:ascii="Arial" w:hAnsi="Arial" w:cs="Arial"/>
          <w:bCs/>
          <w:sz w:val="18"/>
          <w:szCs w:val="18"/>
        </w:rPr>
        <w:t>, LinkedIn or Instagram</w:t>
      </w:r>
      <w:r w:rsidRPr="00823250">
        <w:rPr>
          <w:rFonts w:ascii="Arial" w:hAnsi="Arial" w:cs="Arial"/>
          <w:bCs/>
          <w:sz w:val="18"/>
          <w:szCs w:val="18"/>
        </w:rPr>
        <w:t xml:space="preserve">. However, the </w:t>
      </w:r>
      <w:r w:rsidR="00BC27B0" w:rsidRPr="00823250">
        <w:rPr>
          <w:rFonts w:ascii="Arial" w:hAnsi="Arial" w:cs="Arial"/>
          <w:bCs/>
          <w:sz w:val="18"/>
          <w:szCs w:val="18"/>
        </w:rPr>
        <w:t xml:space="preserve">promotion </w:t>
      </w:r>
      <w:r w:rsidRPr="00823250">
        <w:rPr>
          <w:rFonts w:ascii="Arial" w:hAnsi="Arial" w:cs="Arial"/>
          <w:bCs/>
          <w:sz w:val="18"/>
          <w:szCs w:val="18"/>
        </w:rPr>
        <w:t xml:space="preserve">is in no way sponsored, endorsed or administered by, or associated with, </w:t>
      </w:r>
      <w:r w:rsidR="002E453C" w:rsidRPr="00823250">
        <w:rPr>
          <w:rFonts w:ascii="Arial" w:hAnsi="Arial" w:cs="Arial"/>
          <w:bCs/>
          <w:sz w:val="18"/>
          <w:szCs w:val="18"/>
        </w:rPr>
        <w:t>Facebook, LinkedIn or Instagram</w:t>
      </w:r>
      <w:r w:rsidRPr="00823250">
        <w:rPr>
          <w:rFonts w:ascii="Arial" w:hAnsi="Arial" w:cs="Arial"/>
          <w:bCs/>
          <w:sz w:val="18"/>
          <w:szCs w:val="18"/>
        </w:rPr>
        <w:t xml:space="preserve">. Entrants are providing their information to the Promoter and not to </w:t>
      </w:r>
      <w:r w:rsidR="002E453C" w:rsidRPr="00823250">
        <w:rPr>
          <w:rFonts w:ascii="Arial" w:hAnsi="Arial" w:cs="Arial"/>
          <w:bCs/>
          <w:sz w:val="18"/>
          <w:szCs w:val="18"/>
        </w:rPr>
        <w:t>Facebook, LinkedIn or Instagram</w:t>
      </w:r>
      <w:r w:rsidRPr="00823250">
        <w:rPr>
          <w:rFonts w:ascii="Arial" w:hAnsi="Arial" w:cs="Arial"/>
          <w:bCs/>
          <w:sz w:val="18"/>
          <w:szCs w:val="18"/>
        </w:rPr>
        <w:t xml:space="preserve">. Each entrant completely releases </w:t>
      </w:r>
      <w:r w:rsidR="002E453C" w:rsidRPr="00823250">
        <w:rPr>
          <w:rFonts w:ascii="Arial" w:hAnsi="Arial" w:cs="Arial"/>
          <w:bCs/>
          <w:sz w:val="18"/>
          <w:szCs w:val="18"/>
        </w:rPr>
        <w:t>Facebook, LinkedIn or Instagram</w:t>
      </w:r>
      <w:r w:rsidRPr="00823250">
        <w:rPr>
          <w:rFonts w:ascii="Arial" w:hAnsi="Arial" w:cs="Arial"/>
          <w:bCs/>
          <w:sz w:val="18"/>
          <w:szCs w:val="18"/>
        </w:rPr>
        <w:t xml:space="preserve"> from any and all liability. </w:t>
      </w:r>
    </w:p>
    <w:p w14:paraId="28A81A29" w14:textId="77777777" w:rsidR="000A2FE8" w:rsidRPr="00823250" w:rsidRDefault="00833CB3" w:rsidP="000A2FE8">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and its representatives will not be liable for any damage to or delay in transit of prizes. </w:t>
      </w:r>
    </w:p>
    <w:p w14:paraId="557DBA4B" w14:textId="6D5B0128"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The use of any automated entry software or any other mechanical or electronic means that allows an entrant to automatically enter the Promotion repeatedly is prohibited and will render entries submitted using such means as invalid.</w:t>
      </w:r>
      <w:r w:rsidR="00A47933" w:rsidRPr="00823250">
        <w:rPr>
          <w:rFonts w:ascii="Arial" w:hAnsi="Arial" w:cs="Arial"/>
          <w:bCs/>
          <w:sz w:val="18"/>
          <w:szCs w:val="18"/>
        </w:rPr>
        <w:t xml:space="preserve"> Any cost associated with accessing the promotional website is the entrant’s responsibility and is dependent on the Internet service provider used.</w:t>
      </w:r>
    </w:p>
    <w:p w14:paraId="5360B320" w14:textId="223BBE74"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Except for any liability that cannot be excluded by law, the Promoter (including its officers, employees and agents) excludes all liability (including negligence), for any personal injury; or any loss or damage (including loss of opportunity); whether direct, indirect, special or consequential, arising in any way out of the Promotion, including, but not limited to, where arising out of the following: (a) any technical difficulties or equipment </w:t>
      </w:r>
      <w:r w:rsidRPr="00823250">
        <w:rPr>
          <w:rFonts w:ascii="Arial" w:hAnsi="Arial" w:cs="Arial"/>
          <w:bCs/>
          <w:sz w:val="18"/>
          <w:szCs w:val="18"/>
        </w:rPr>
        <w:lastRenderedPageBreak/>
        <w:t xml:space="preserve">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any tax liability incurred by a winner or entrant; or (f) use of </w:t>
      </w:r>
      <w:r w:rsidR="00DF138A" w:rsidRPr="00823250">
        <w:rPr>
          <w:rFonts w:ascii="Arial" w:hAnsi="Arial" w:cs="Arial"/>
          <w:bCs/>
          <w:sz w:val="18"/>
          <w:szCs w:val="18"/>
        </w:rPr>
        <w:t xml:space="preserve">a </w:t>
      </w:r>
      <w:r w:rsidRPr="00823250">
        <w:rPr>
          <w:rFonts w:ascii="Arial" w:hAnsi="Arial" w:cs="Arial"/>
          <w:bCs/>
          <w:sz w:val="18"/>
          <w:szCs w:val="18"/>
        </w:rPr>
        <w:t>prize.</w:t>
      </w:r>
    </w:p>
    <w:p w14:paraId="3FC4B156" w14:textId="589111E2"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and its associated agencies and companies will not be liable for any loss (including, without limitation, indirect, special or consequential loss or loss of profits), expense, damage, personal injury, illness or death which is suffered or sustained (whether or not arising from any person’s negligence) in connection with this </w:t>
      </w:r>
      <w:r w:rsidR="00BC27B0" w:rsidRPr="00823250">
        <w:rPr>
          <w:rFonts w:ascii="Arial" w:hAnsi="Arial" w:cs="Arial"/>
          <w:bCs/>
          <w:sz w:val="18"/>
          <w:szCs w:val="18"/>
        </w:rPr>
        <w:t xml:space="preserve">promotion </w:t>
      </w:r>
      <w:r w:rsidRPr="00823250">
        <w:rPr>
          <w:rFonts w:ascii="Arial" w:hAnsi="Arial" w:cs="Arial"/>
          <w:bCs/>
          <w:sz w:val="18"/>
          <w:szCs w:val="18"/>
        </w:rPr>
        <w:t xml:space="preserve">or accepting or using any prize, except for any liability which cannot be excluded by law (in which case that liability is limited to the minimum allowable by law). Nothing in these conditions restricts, excludes or modifies or purports to restrict, exclude or modify any statutory consumer rights under any applicable law including the </w:t>
      </w:r>
      <w:r w:rsidRPr="00823250">
        <w:rPr>
          <w:rFonts w:ascii="Arial" w:hAnsi="Arial" w:cs="Arial"/>
          <w:bCs/>
          <w:i/>
          <w:sz w:val="18"/>
          <w:szCs w:val="18"/>
        </w:rPr>
        <w:t>Competition and Consumer Act 2010</w:t>
      </w:r>
      <w:r w:rsidRPr="00823250">
        <w:rPr>
          <w:rFonts w:ascii="Arial" w:hAnsi="Arial" w:cs="Arial"/>
          <w:bCs/>
          <w:sz w:val="18"/>
          <w:szCs w:val="18"/>
        </w:rPr>
        <w:t xml:space="preserve"> (</w:t>
      </w:r>
      <w:proofErr w:type="spellStart"/>
      <w:r w:rsidRPr="00823250">
        <w:rPr>
          <w:rFonts w:ascii="Arial" w:hAnsi="Arial" w:cs="Arial"/>
          <w:bCs/>
          <w:sz w:val="18"/>
          <w:szCs w:val="18"/>
        </w:rPr>
        <w:t>Cth</w:t>
      </w:r>
      <w:proofErr w:type="spellEnd"/>
      <w:r w:rsidRPr="00823250">
        <w:rPr>
          <w:rFonts w:ascii="Arial" w:hAnsi="Arial" w:cs="Arial"/>
          <w:bCs/>
          <w:sz w:val="18"/>
          <w:szCs w:val="18"/>
        </w:rPr>
        <w:t xml:space="preserve">). </w:t>
      </w:r>
    </w:p>
    <w:p w14:paraId="77D3FA7E" w14:textId="40FF9299"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Entrants irrevocably consent and assign to the Promoter all intellectual property including copyright in the images submitted by them during this </w:t>
      </w:r>
      <w:r w:rsidR="00BC27B0" w:rsidRPr="00823250">
        <w:rPr>
          <w:rFonts w:ascii="Arial" w:hAnsi="Arial" w:cs="Arial"/>
          <w:bCs/>
          <w:sz w:val="18"/>
          <w:szCs w:val="18"/>
        </w:rPr>
        <w:t>promotion</w:t>
      </w:r>
      <w:r w:rsidRPr="00823250">
        <w:rPr>
          <w:rFonts w:ascii="Arial" w:hAnsi="Arial" w:cs="Arial"/>
          <w:bCs/>
          <w:sz w:val="18"/>
          <w:szCs w:val="18"/>
        </w:rPr>
        <w:t xml:space="preserve">.  Entrants also irrevocably consent to the Promoter using their name, likeness, image and/or voice in the event they are a winner (including photograph, film and/or recording of the same) in any media for an unlimited period without remuneration for the purpose of promoting this </w:t>
      </w:r>
      <w:r w:rsidR="00BC27B0" w:rsidRPr="00823250">
        <w:rPr>
          <w:rFonts w:ascii="Arial" w:hAnsi="Arial" w:cs="Arial"/>
          <w:bCs/>
          <w:sz w:val="18"/>
          <w:szCs w:val="18"/>
        </w:rPr>
        <w:t xml:space="preserve">promotion </w:t>
      </w:r>
      <w:r w:rsidRPr="00823250">
        <w:rPr>
          <w:rFonts w:ascii="Arial" w:hAnsi="Arial" w:cs="Arial"/>
          <w:bCs/>
          <w:sz w:val="18"/>
          <w:szCs w:val="18"/>
        </w:rPr>
        <w:t>(including any outcome), and promoting any products manufactured, distributed and/or supplied by the Promoter.</w:t>
      </w:r>
    </w:p>
    <w:p w14:paraId="1A3DB434" w14:textId="27A7C1FD"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collects personal information in order to conduct the Promotion and may, for this purpose, disclose such information to third parties required for the provision of the Prize. Entry is conditional on providing this information.  The Promoter may disclose the information for those purposes to its related bodies corporate and contractors. If entrants do not provide the information </w:t>
      </w:r>
      <w:r w:rsidR="00BC27B0" w:rsidRPr="00823250">
        <w:rPr>
          <w:rFonts w:ascii="Arial" w:hAnsi="Arial" w:cs="Arial"/>
          <w:bCs/>
          <w:sz w:val="18"/>
          <w:szCs w:val="18"/>
        </w:rPr>
        <w:t>requested,</w:t>
      </w:r>
      <w:r w:rsidRPr="00823250">
        <w:rPr>
          <w:rFonts w:ascii="Arial" w:hAnsi="Arial" w:cs="Arial"/>
          <w:bCs/>
          <w:sz w:val="18"/>
          <w:szCs w:val="18"/>
        </w:rPr>
        <w:t xml:space="preserve"> they will not be able to enter the Promotion. </w:t>
      </w:r>
    </w:p>
    <w:p w14:paraId="4C36EF41" w14:textId="77777777" w:rsidR="00833C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CAUTION: Any attempt to deliberately undermine the legitimate operation of this Promotion may be a violation of criminal and civil laws and should such an attempt be made, whether successful or not, the Promoter reserves the right to refer the matter to law enforcement authorities and/or to seek damages or such other civil remedies as the Promoter may determine from time to time to the fullest extent permitted by law.</w:t>
      </w:r>
    </w:p>
    <w:p w14:paraId="72856B93" w14:textId="68F45846" w:rsidR="002C45B3" w:rsidRPr="00823250" w:rsidRDefault="00833CB3" w:rsidP="00847C09">
      <w:pPr>
        <w:pStyle w:val="ListParagraph"/>
        <w:numPr>
          <w:ilvl w:val="0"/>
          <w:numId w:val="6"/>
        </w:numPr>
        <w:jc w:val="both"/>
        <w:rPr>
          <w:rFonts w:ascii="Arial" w:hAnsi="Arial" w:cs="Arial"/>
          <w:bCs/>
          <w:sz w:val="18"/>
          <w:szCs w:val="18"/>
        </w:rPr>
      </w:pPr>
      <w:r w:rsidRPr="00823250">
        <w:rPr>
          <w:rFonts w:ascii="Arial" w:hAnsi="Arial" w:cs="Arial"/>
          <w:bCs/>
          <w:sz w:val="18"/>
          <w:szCs w:val="18"/>
        </w:rPr>
        <w:t xml:space="preserve">The Promoter is bound by the Australian Privacy Principles contained in the </w:t>
      </w:r>
      <w:r w:rsidRPr="00823250">
        <w:rPr>
          <w:rFonts w:ascii="Arial" w:hAnsi="Arial" w:cs="Arial"/>
          <w:bCs/>
          <w:i/>
          <w:sz w:val="18"/>
          <w:szCs w:val="18"/>
        </w:rPr>
        <w:t>Privacy Act 1988</w:t>
      </w:r>
      <w:r w:rsidRPr="00823250">
        <w:rPr>
          <w:rFonts w:ascii="Arial" w:hAnsi="Arial" w:cs="Arial"/>
          <w:bCs/>
          <w:sz w:val="18"/>
          <w:szCs w:val="18"/>
        </w:rPr>
        <w:t xml:space="preserve"> (</w:t>
      </w:r>
      <w:proofErr w:type="spellStart"/>
      <w:r w:rsidRPr="00823250">
        <w:rPr>
          <w:rFonts w:ascii="Arial" w:hAnsi="Arial" w:cs="Arial"/>
          <w:bCs/>
          <w:sz w:val="18"/>
          <w:szCs w:val="18"/>
        </w:rPr>
        <w:t>Cth</w:t>
      </w:r>
      <w:proofErr w:type="spellEnd"/>
      <w:r w:rsidRPr="00823250">
        <w:rPr>
          <w:rFonts w:ascii="Arial" w:hAnsi="Arial" w:cs="Arial"/>
          <w:bCs/>
          <w:sz w:val="18"/>
          <w:szCs w:val="18"/>
        </w:rPr>
        <w:t xml:space="preserve">). A copy of the Promoter's privacy policy can be viewed at </w:t>
      </w:r>
      <w:r w:rsidR="00247D89" w:rsidRPr="00823250">
        <w:rPr>
          <w:rFonts w:ascii="Arial" w:hAnsi="Arial" w:cs="Arial"/>
          <w:bCs/>
          <w:sz w:val="18"/>
          <w:szCs w:val="18"/>
        </w:rPr>
        <w:t>http://www.dulux.com.au/privacy-policy</w:t>
      </w:r>
      <w:r w:rsidRPr="00823250">
        <w:rPr>
          <w:rFonts w:ascii="Arial" w:hAnsi="Arial" w:cs="Arial"/>
          <w:bCs/>
          <w:sz w:val="18"/>
          <w:szCs w:val="18"/>
        </w:rPr>
        <w:t>. To request access to, or to update, personal information the Promoter holds about them, entrants can contact the office of the Promoter.</w:t>
      </w:r>
    </w:p>
    <w:p w14:paraId="00EB62AE" w14:textId="2F73A091" w:rsidR="002C45B3" w:rsidRPr="00823250" w:rsidRDefault="002C45B3">
      <w:pPr>
        <w:rPr>
          <w:rFonts w:ascii="Arial" w:hAnsi="Arial" w:cs="Arial"/>
          <w:bCs/>
          <w:sz w:val="18"/>
          <w:szCs w:val="18"/>
        </w:rPr>
      </w:pPr>
    </w:p>
    <w:sectPr w:rsidR="002C45B3" w:rsidRPr="00823250" w:rsidSect="00264DF0">
      <w:head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CE24C" w14:textId="77777777" w:rsidR="003277AC" w:rsidRDefault="003277AC" w:rsidP="00A8757B">
      <w:pPr>
        <w:spacing w:after="0" w:line="240" w:lineRule="auto"/>
      </w:pPr>
      <w:r>
        <w:separator/>
      </w:r>
    </w:p>
  </w:endnote>
  <w:endnote w:type="continuationSeparator" w:id="0">
    <w:p w14:paraId="6FF44E27" w14:textId="77777777" w:rsidR="003277AC" w:rsidRDefault="003277AC" w:rsidP="00A8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13D43" w14:textId="77777777" w:rsidR="003277AC" w:rsidRDefault="003277AC" w:rsidP="00A8757B">
      <w:pPr>
        <w:spacing w:after="0" w:line="240" w:lineRule="auto"/>
      </w:pPr>
      <w:r>
        <w:separator/>
      </w:r>
    </w:p>
  </w:footnote>
  <w:footnote w:type="continuationSeparator" w:id="0">
    <w:p w14:paraId="6DE9CDC1" w14:textId="77777777" w:rsidR="003277AC" w:rsidRDefault="003277AC" w:rsidP="00A87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8E927" w14:textId="77777777" w:rsidR="00C6598C" w:rsidRDefault="00C65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C4BA5F"/>
    <w:multiLevelType w:val="hybridMultilevel"/>
    <w:tmpl w:val="5B0C66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A4E2F"/>
    <w:multiLevelType w:val="hybridMultilevel"/>
    <w:tmpl w:val="3ECEBE84"/>
    <w:lvl w:ilvl="0" w:tplc="5FE43AEE">
      <w:start w:val="1"/>
      <w:numFmt w:val="bullet"/>
      <w:lvlText w:val="-"/>
      <w:lvlJc w:val="left"/>
      <w:pPr>
        <w:ind w:left="413" w:hanging="360"/>
      </w:pPr>
      <w:rPr>
        <w:rFonts w:ascii="Arial" w:eastAsiaTheme="minorEastAsia" w:hAnsi="Arial" w:cs="Aria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 w15:restartNumberingAfterBreak="0">
    <w:nsid w:val="046A02BB"/>
    <w:multiLevelType w:val="hybridMultilevel"/>
    <w:tmpl w:val="04FEC1D0"/>
    <w:lvl w:ilvl="0" w:tplc="1EC01F2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9C151F9"/>
    <w:multiLevelType w:val="hybridMultilevel"/>
    <w:tmpl w:val="6A72F84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AA87651"/>
    <w:multiLevelType w:val="hybridMultilevel"/>
    <w:tmpl w:val="B974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33FAE"/>
    <w:multiLevelType w:val="hybridMultilevel"/>
    <w:tmpl w:val="53822AB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16D300B"/>
    <w:multiLevelType w:val="multilevel"/>
    <w:tmpl w:val="BF243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51B41"/>
    <w:multiLevelType w:val="hybridMultilevel"/>
    <w:tmpl w:val="C5E0C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EF7A2E"/>
    <w:multiLevelType w:val="hybridMultilevel"/>
    <w:tmpl w:val="3852E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E5443D9"/>
    <w:multiLevelType w:val="hybridMultilevel"/>
    <w:tmpl w:val="607E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11471"/>
    <w:multiLevelType w:val="hybridMultilevel"/>
    <w:tmpl w:val="67D265F4"/>
    <w:lvl w:ilvl="0" w:tplc="26DC2C9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24223"/>
    <w:multiLevelType w:val="hybridMultilevel"/>
    <w:tmpl w:val="0268C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8734F"/>
    <w:multiLevelType w:val="multilevel"/>
    <w:tmpl w:val="B75E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E80BD8"/>
    <w:multiLevelType w:val="multilevel"/>
    <w:tmpl w:val="3628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96649"/>
    <w:multiLevelType w:val="hybridMultilevel"/>
    <w:tmpl w:val="885257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29347D"/>
    <w:multiLevelType w:val="multilevel"/>
    <w:tmpl w:val="CB74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324FF4"/>
    <w:multiLevelType w:val="hybridMultilevel"/>
    <w:tmpl w:val="D7465482"/>
    <w:lvl w:ilvl="0" w:tplc="04090017">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C0483D"/>
    <w:multiLevelType w:val="hybridMultilevel"/>
    <w:tmpl w:val="CA3277EA"/>
    <w:lvl w:ilvl="0" w:tplc="EBC8E59C">
      <w:start w:val="1"/>
      <w:numFmt w:val="decimal"/>
      <w:pStyle w:val="AnisimoffLegal"/>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C575EA"/>
    <w:multiLevelType w:val="hybridMultilevel"/>
    <w:tmpl w:val="A9C0D6BC"/>
    <w:lvl w:ilvl="0" w:tplc="0C09000F">
      <w:start w:val="1"/>
      <w:numFmt w:val="decimal"/>
      <w:lvlText w:val="%1."/>
      <w:lvlJc w:val="left"/>
      <w:pPr>
        <w:ind w:left="720" w:hanging="360"/>
      </w:pPr>
    </w:lvl>
    <w:lvl w:ilvl="1" w:tplc="1EC01F2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1A11F6"/>
    <w:multiLevelType w:val="hybridMultilevel"/>
    <w:tmpl w:val="CEC4DA64"/>
    <w:lvl w:ilvl="0" w:tplc="ECE6C8D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A491A6F"/>
    <w:multiLevelType w:val="hybridMultilevel"/>
    <w:tmpl w:val="9C6C7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144AD3"/>
    <w:multiLevelType w:val="multilevel"/>
    <w:tmpl w:val="A7B2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C591D"/>
    <w:multiLevelType w:val="multilevel"/>
    <w:tmpl w:val="FE70C0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C8270C"/>
    <w:multiLevelType w:val="hybridMultilevel"/>
    <w:tmpl w:val="822C5452"/>
    <w:lvl w:ilvl="0" w:tplc="0409000F">
      <w:start w:val="1"/>
      <w:numFmt w:val="decimal"/>
      <w:lvlText w:val="%1."/>
      <w:lvlJc w:val="left"/>
      <w:pPr>
        <w:ind w:left="36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0014690"/>
    <w:multiLevelType w:val="hybridMultilevel"/>
    <w:tmpl w:val="6F7EB830"/>
    <w:lvl w:ilvl="0" w:tplc="A2E81082">
      <w:start w:val="1"/>
      <w:numFmt w:val="decimal"/>
      <w:lvlText w:val="%1."/>
      <w:lvlJc w:val="left"/>
      <w:pPr>
        <w:tabs>
          <w:tab w:val="num" w:pos="720"/>
        </w:tabs>
        <w:ind w:left="720" w:hanging="360"/>
      </w:pPr>
      <w:rPr>
        <w:b w:val="0"/>
      </w:rPr>
    </w:lvl>
    <w:lvl w:ilvl="1" w:tplc="A2E82D0A">
      <w:start w:val="9"/>
      <w:numFmt w:val="decimal"/>
      <w:lvlText w:val="%2."/>
      <w:lvlJc w:val="left"/>
      <w:pPr>
        <w:ind w:left="1440" w:hanging="360"/>
      </w:pPr>
      <w:rPr>
        <w:rFonts w:hint="default"/>
      </w:rPr>
    </w:lvl>
    <w:lvl w:ilvl="2" w:tplc="FFFFFFFF">
      <w:start w:val="1"/>
      <w:numFmt w:val="upp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3242B16"/>
    <w:multiLevelType w:val="multilevel"/>
    <w:tmpl w:val="612E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772705"/>
    <w:multiLevelType w:val="hybridMultilevel"/>
    <w:tmpl w:val="5614B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407079"/>
    <w:multiLevelType w:val="hybridMultilevel"/>
    <w:tmpl w:val="6BF02CBC"/>
    <w:lvl w:ilvl="0" w:tplc="0C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72D7EF2"/>
    <w:multiLevelType w:val="hybridMultilevel"/>
    <w:tmpl w:val="D310C37E"/>
    <w:lvl w:ilvl="0" w:tplc="1BE0BBEE">
      <w:start w:val="1"/>
      <w:numFmt w:val="decimal"/>
      <w:lvlText w:val="%1."/>
      <w:lvlJc w:val="left"/>
      <w:pPr>
        <w:tabs>
          <w:tab w:val="num" w:pos="720"/>
        </w:tabs>
        <w:ind w:left="720" w:hanging="720"/>
      </w:pPr>
      <w:rPr>
        <w:rFonts w:hint="default"/>
      </w:rPr>
    </w:lvl>
    <w:lvl w:ilvl="1" w:tplc="08090001">
      <w:start w:val="1"/>
      <w:numFmt w:val="bullet"/>
      <w:lvlText w:val=""/>
      <w:lvlJc w:val="left"/>
      <w:pPr>
        <w:ind w:left="1440" w:hanging="360"/>
      </w:pPr>
      <w:rPr>
        <w:rFonts w:ascii="Symbol" w:hAnsi="Symbol"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696C34"/>
    <w:multiLevelType w:val="hybridMultilevel"/>
    <w:tmpl w:val="885257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CB44CA0"/>
    <w:multiLevelType w:val="hybridMultilevel"/>
    <w:tmpl w:val="C1D0C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D10789"/>
    <w:multiLevelType w:val="hybridMultilevel"/>
    <w:tmpl w:val="96C69FCC"/>
    <w:lvl w:ilvl="0" w:tplc="E1C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634CB6"/>
    <w:multiLevelType w:val="multilevel"/>
    <w:tmpl w:val="5EF69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104947">
    <w:abstractNumId w:val="17"/>
  </w:num>
  <w:num w:numId="2" w16cid:durableId="362218457">
    <w:abstractNumId w:val="9"/>
  </w:num>
  <w:num w:numId="3" w16cid:durableId="580677709">
    <w:abstractNumId w:val="30"/>
  </w:num>
  <w:num w:numId="4" w16cid:durableId="1395279991">
    <w:abstractNumId w:val="18"/>
  </w:num>
  <w:num w:numId="5" w16cid:durableId="1645812150">
    <w:abstractNumId w:val="29"/>
  </w:num>
  <w:num w:numId="6" w16cid:durableId="401759839">
    <w:abstractNumId w:val="19"/>
  </w:num>
  <w:num w:numId="7" w16cid:durableId="46954940">
    <w:abstractNumId w:val="14"/>
  </w:num>
  <w:num w:numId="8" w16cid:durableId="335890436">
    <w:abstractNumId w:val="24"/>
  </w:num>
  <w:num w:numId="9" w16cid:durableId="819425941">
    <w:abstractNumId w:val="23"/>
  </w:num>
  <w:num w:numId="10" w16cid:durableId="779762082">
    <w:abstractNumId w:val="5"/>
  </w:num>
  <w:num w:numId="11" w16cid:durableId="1222323165">
    <w:abstractNumId w:val="10"/>
  </w:num>
  <w:num w:numId="12" w16cid:durableId="76369406">
    <w:abstractNumId w:val="2"/>
  </w:num>
  <w:num w:numId="13" w16cid:durableId="338779546">
    <w:abstractNumId w:val="0"/>
  </w:num>
  <w:num w:numId="14" w16cid:durableId="328211780">
    <w:abstractNumId w:val="3"/>
  </w:num>
  <w:num w:numId="15" w16cid:durableId="1365835999">
    <w:abstractNumId w:val="22"/>
    <w:lvlOverride w:ilvl="0">
      <w:startOverride w:val="6"/>
    </w:lvlOverride>
  </w:num>
  <w:num w:numId="16" w16cid:durableId="1363481214">
    <w:abstractNumId w:val="12"/>
    <w:lvlOverride w:ilvl="0">
      <w:startOverride w:val="7"/>
    </w:lvlOverride>
  </w:num>
  <w:num w:numId="17" w16cid:durableId="1464421118">
    <w:abstractNumId w:val="15"/>
    <w:lvlOverride w:ilvl="0">
      <w:startOverride w:val="8"/>
    </w:lvlOverride>
  </w:num>
  <w:num w:numId="18" w16cid:durableId="922026711">
    <w:abstractNumId w:val="13"/>
    <w:lvlOverride w:ilvl="0">
      <w:startOverride w:val="11"/>
    </w:lvlOverride>
  </w:num>
  <w:num w:numId="19" w16cid:durableId="1244875962">
    <w:abstractNumId w:val="6"/>
    <w:lvlOverride w:ilvl="0">
      <w:startOverride w:val="12"/>
    </w:lvlOverride>
  </w:num>
  <w:num w:numId="20" w16cid:durableId="2144614413">
    <w:abstractNumId w:val="25"/>
    <w:lvlOverride w:ilvl="0">
      <w:startOverride w:val="13"/>
    </w:lvlOverride>
  </w:num>
  <w:num w:numId="21" w16cid:durableId="995109202">
    <w:abstractNumId w:val="32"/>
    <w:lvlOverride w:ilvl="0">
      <w:startOverride w:val="14"/>
    </w:lvlOverride>
  </w:num>
  <w:num w:numId="22" w16cid:durableId="1980257599">
    <w:abstractNumId w:val="1"/>
  </w:num>
  <w:num w:numId="23" w16cid:durableId="1457218465">
    <w:abstractNumId w:val="21"/>
    <w:lvlOverride w:ilvl="0">
      <w:startOverride w:val="30"/>
    </w:lvlOverride>
  </w:num>
  <w:num w:numId="24" w16cid:durableId="347145071">
    <w:abstractNumId w:val="28"/>
  </w:num>
  <w:num w:numId="25" w16cid:durableId="116610372">
    <w:abstractNumId w:val="16"/>
  </w:num>
  <w:num w:numId="26" w16cid:durableId="772170041">
    <w:abstractNumId w:val="4"/>
  </w:num>
  <w:num w:numId="27" w16cid:durableId="70856965">
    <w:abstractNumId w:val="11"/>
  </w:num>
  <w:num w:numId="28" w16cid:durableId="1383213076">
    <w:abstractNumId w:val="26"/>
  </w:num>
  <w:num w:numId="29" w16cid:durableId="459418920">
    <w:abstractNumId w:val="8"/>
  </w:num>
  <w:num w:numId="30" w16cid:durableId="1145974049">
    <w:abstractNumId w:val="31"/>
  </w:num>
  <w:num w:numId="31" w16cid:durableId="536822183">
    <w:abstractNumId w:val="20"/>
  </w:num>
  <w:num w:numId="32" w16cid:durableId="411706588">
    <w:abstractNumId w:val="27"/>
  </w:num>
  <w:num w:numId="33" w16cid:durableId="105316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FF"/>
    <w:rsid w:val="0000098B"/>
    <w:rsid w:val="000061FA"/>
    <w:rsid w:val="000118BD"/>
    <w:rsid w:val="000202B7"/>
    <w:rsid w:val="00023FCC"/>
    <w:rsid w:val="00026218"/>
    <w:rsid w:val="000262C5"/>
    <w:rsid w:val="000266D0"/>
    <w:rsid w:val="00034803"/>
    <w:rsid w:val="00035EBF"/>
    <w:rsid w:val="000369BF"/>
    <w:rsid w:val="00036FC8"/>
    <w:rsid w:val="00040102"/>
    <w:rsid w:val="0004248A"/>
    <w:rsid w:val="00042B74"/>
    <w:rsid w:val="00043628"/>
    <w:rsid w:val="00047317"/>
    <w:rsid w:val="00051A79"/>
    <w:rsid w:val="0005450E"/>
    <w:rsid w:val="000606D7"/>
    <w:rsid w:val="000647A2"/>
    <w:rsid w:val="00070225"/>
    <w:rsid w:val="000752D4"/>
    <w:rsid w:val="00082BC9"/>
    <w:rsid w:val="00085336"/>
    <w:rsid w:val="0008550C"/>
    <w:rsid w:val="00090D68"/>
    <w:rsid w:val="00096C24"/>
    <w:rsid w:val="00097477"/>
    <w:rsid w:val="000A1F65"/>
    <w:rsid w:val="000A25D3"/>
    <w:rsid w:val="000A2FE8"/>
    <w:rsid w:val="000A3DEF"/>
    <w:rsid w:val="000A4108"/>
    <w:rsid w:val="000A56F4"/>
    <w:rsid w:val="000B5584"/>
    <w:rsid w:val="000C062B"/>
    <w:rsid w:val="000C0ADF"/>
    <w:rsid w:val="000C0EAB"/>
    <w:rsid w:val="000C4A09"/>
    <w:rsid w:val="000C7122"/>
    <w:rsid w:val="000C79B8"/>
    <w:rsid w:val="000D22E2"/>
    <w:rsid w:val="000D3BA3"/>
    <w:rsid w:val="000D5018"/>
    <w:rsid w:val="000D6543"/>
    <w:rsid w:val="000D6BCB"/>
    <w:rsid w:val="000E11C9"/>
    <w:rsid w:val="000E3564"/>
    <w:rsid w:val="000F68C8"/>
    <w:rsid w:val="0010448A"/>
    <w:rsid w:val="00105E15"/>
    <w:rsid w:val="0011517D"/>
    <w:rsid w:val="00121309"/>
    <w:rsid w:val="00122A7A"/>
    <w:rsid w:val="00125C2A"/>
    <w:rsid w:val="00127411"/>
    <w:rsid w:val="0013069C"/>
    <w:rsid w:val="001334A2"/>
    <w:rsid w:val="001406E3"/>
    <w:rsid w:val="00142072"/>
    <w:rsid w:val="00143123"/>
    <w:rsid w:val="00145168"/>
    <w:rsid w:val="001454B1"/>
    <w:rsid w:val="00146040"/>
    <w:rsid w:val="001465B4"/>
    <w:rsid w:val="0015220A"/>
    <w:rsid w:val="001630AD"/>
    <w:rsid w:val="00163388"/>
    <w:rsid w:val="00170AD6"/>
    <w:rsid w:val="00171D6A"/>
    <w:rsid w:val="00172766"/>
    <w:rsid w:val="00180036"/>
    <w:rsid w:val="0018366D"/>
    <w:rsid w:val="00186A2B"/>
    <w:rsid w:val="0019058A"/>
    <w:rsid w:val="0019093C"/>
    <w:rsid w:val="00191761"/>
    <w:rsid w:val="001926C8"/>
    <w:rsid w:val="00194BC3"/>
    <w:rsid w:val="00195A55"/>
    <w:rsid w:val="00196009"/>
    <w:rsid w:val="00196063"/>
    <w:rsid w:val="00196796"/>
    <w:rsid w:val="00197B73"/>
    <w:rsid w:val="001A0390"/>
    <w:rsid w:val="001A319B"/>
    <w:rsid w:val="001A4515"/>
    <w:rsid w:val="001A5BD1"/>
    <w:rsid w:val="001A71AD"/>
    <w:rsid w:val="001A7DA8"/>
    <w:rsid w:val="001B0331"/>
    <w:rsid w:val="001B51C0"/>
    <w:rsid w:val="001C44AF"/>
    <w:rsid w:val="001C46BD"/>
    <w:rsid w:val="001C68C1"/>
    <w:rsid w:val="001C77E5"/>
    <w:rsid w:val="001C7BA5"/>
    <w:rsid w:val="001C7C6B"/>
    <w:rsid w:val="001D5AFE"/>
    <w:rsid w:val="001D62B3"/>
    <w:rsid w:val="001E0123"/>
    <w:rsid w:val="001E213A"/>
    <w:rsid w:val="001E2B3B"/>
    <w:rsid w:val="001E3E57"/>
    <w:rsid w:val="001E5D6B"/>
    <w:rsid w:val="001F0F08"/>
    <w:rsid w:val="001F1A2D"/>
    <w:rsid w:val="001F3AE7"/>
    <w:rsid w:val="001F563A"/>
    <w:rsid w:val="00201AF7"/>
    <w:rsid w:val="00203F20"/>
    <w:rsid w:val="00205782"/>
    <w:rsid w:val="00212A27"/>
    <w:rsid w:val="00220CF7"/>
    <w:rsid w:val="0022157B"/>
    <w:rsid w:val="00222334"/>
    <w:rsid w:val="00223213"/>
    <w:rsid w:val="00225F49"/>
    <w:rsid w:val="00226732"/>
    <w:rsid w:val="002346FD"/>
    <w:rsid w:val="00236617"/>
    <w:rsid w:val="002433E3"/>
    <w:rsid w:val="00247D89"/>
    <w:rsid w:val="00257264"/>
    <w:rsid w:val="00264DF0"/>
    <w:rsid w:val="002733E0"/>
    <w:rsid w:val="0027420E"/>
    <w:rsid w:val="00280A37"/>
    <w:rsid w:val="00281613"/>
    <w:rsid w:val="00290784"/>
    <w:rsid w:val="00290C8C"/>
    <w:rsid w:val="00294ECE"/>
    <w:rsid w:val="00295DBC"/>
    <w:rsid w:val="00297A5D"/>
    <w:rsid w:val="002A140F"/>
    <w:rsid w:val="002A1D56"/>
    <w:rsid w:val="002A2186"/>
    <w:rsid w:val="002A2F9E"/>
    <w:rsid w:val="002A4432"/>
    <w:rsid w:val="002A795C"/>
    <w:rsid w:val="002B175F"/>
    <w:rsid w:val="002B2BE2"/>
    <w:rsid w:val="002B2D93"/>
    <w:rsid w:val="002C02C9"/>
    <w:rsid w:val="002C032B"/>
    <w:rsid w:val="002C45B3"/>
    <w:rsid w:val="002C46E1"/>
    <w:rsid w:val="002D1E9E"/>
    <w:rsid w:val="002D3CF8"/>
    <w:rsid w:val="002D45FA"/>
    <w:rsid w:val="002D5D8A"/>
    <w:rsid w:val="002D6EA9"/>
    <w:rsid w:val="002D7480"/>
    <w:rsid w:val="002E0032"/>
    <w:rsid w:val="002E1BDC"/>
    <w:rsid w:val="002E30DF"/>
    <w:rsid w:val="002E3105"/>
    <w:rsid w:val="002E4112"/>
    <w:rsid w:val="002E453C"/>
    <w:rsid w:val="002E7A3B"/>
    <w:rsid w:val="002F1F96"/>
    <w:rsid w:val="002F2FB0"/>
    <w:rsid w:val="002F7BF4"/>
    <w:rsid w:val="00300F08"/>
    <w:rsid w:val="00302AE0"/>
    <w:rsid w:val="0030318C"/>
    <w:rsid w:val="00303375"/>
    <w:rsid w:val="0031413A"/>
    <w:rsid w:val="00316B0B"/>
    <w:rsid w:val="00322B69"/>
    <w:rsid w:val="003235E6"/>
    <w:rsid w:val="00325001"/>
    <w:rsid w:val="00325FCF"/>
    <w:rsid w:val="003277AC"/>
    <w:rsid w:val="00330773"/>
    <w:rsid w:val="003409C6"/>
    <w:rsid w:val="00342C7B"/>
    <w:rsid w:val="00347532"/>
    <w:rsid w:val="00352D3C"/>
    <w:rsid w:val="0035377F"/>
    <w:rsid w:val="00355E23"/>
    <w:rsid w:val="00370E17"/>
    <w:rsid w:val="00376652"/>
    <w:rsid w:val="00376661"/>
    <w:rsid w:val="00376D44"/>
    <w:rsid w:val="00380072"/>
    <w:rsid w:val="003802C7"/>
    <w:rsid w:val="00383027"/>
    <w:rsid w:val="00383565"/>
    <w:rsid w:val="00390B15"/>
    <w:rsid w:val="0039364E"/>
    <w:rsid w:val="00394E22"/>
    <w:rsid w:val="00396668"/>
    <w:rsid w:val="0039667A"/>
    <w:rsid w:val="003A01B0"/>
    <w:rsid w:val="003A29A8"/>
    <w:rsid w:val="003A392C"/>
    <w:rsid w:val="003A3C25"/>
    <w:rsid w:val="003A3C83"/>
    <w:rsid w:val="003A7300"/>
    <w:rsid w:val="003B311F"/>
    <w:rsid w:val="003B3E33"/>
    <w:rsid w:val="003C332E"/>
    <w:rsid w:val="003C3B4D"/>
    <w:rsid w:val="003D02C6"/>
    <w:rsid w:val="003D1FA0"/>
    <w:rsid w:val="003E2166"/>
    <w:rsid w:val="003E2856"/>
    <w:rsid w:val="003E3847"/>
    <w:rsid w:val="003F7A54"/>
    <w:rsid w:val="004031E8"/>
    <w:rsid w:val="00413108"/>
    <w:rsid w:val="00414588"/>
    <w:rsid w:val="00420315"/>
    <w:rsid w:val="0042062C"/>
    <w:rsid w:val="00421B92"/>
    <w:rsid w:val="0042225C"/>
    <w:rsid w:val="0042304A"/>
    <w:rsid w:val="00424657"/>
    <w:rsid w:val="00425AB3"/>
    <w:rsid w:val="0042612C"/>
    <w:rsid w:val="004301B4"/>
    <w:rsid w:val="004324EB"/>
    <w:rsid w:val="00441813"/>
    <w:rsid w:val="0044400A"/>
    <w:rsid w:val="00445297"/>
    <w:rsid w:val="004541A3"/>
    <w:rsid w:val="00454F7B"/>
    <w:rsid w:val="00456CA4"/>
    <w:rsid w:val="00466583"/>
    <w:rsid w:val="00474196"/>
    <w:rsid w:val="00474D8B"/>
    <w:rsid w:val="00475C6C"/>
    <w:rsid w:val="0048389C"/>
    <w:rsid w:val="00483F37"/>
    <w:rsid w:val="00484F1A"/>
    <w:rsid w:val="00485910"/>
    <w:rsid w:val="00491715"/>
    <w:rsid w:val="00494E75"/>
    <w:rsid w:val="00496762"/>
    <w:rsid w:val="0049762C"/>
    <w:rsid w:val="004B380E"/>
    <w:rsid w:val="004B5957"/>
    <w:rsid w:val="004C271D"/>
    <w:rsid w:val="004C599B"/>
    <w:rsid w:val="004D04E0"/>
    <w:rsid w:val="004D2625"/>
    <w:rsid w:val="004D2EFD"/>
    <w:rsid w:val="004D4904"/>
    <w:rsid w:val="004D6EF6"/>
    <w:rsid w:val="004E2C07"/>
    <w:rsid w:val="004E402F"/>
    <w:rsid w:val="004E5D30"/>
    <w:rsid w:val="004F285A"/>
    <w:rsid w:val="004F3376"/>
    <w:rsid w:val="005025AA"/>
    <w:rsid w:val="005025B4"/>
    <w:rsid w:val="00504A7C"/>
    <w:rsid w:val="0050731F"/>
    <w:rsid w:val="00510FDB"/>
    <w:rsid w:val="00513CD6"/>
    <w:rsid w:val="00515B56"/>
    <w:rsid w:val="005209E6"/>
    <w:rsid w:val="00521766"/>
    <w:rsid w:val="00522C5F"/>
    <w:rsid w:val="00531D66"/>
    <w:rsid w:val="00532EBC"/>
    <w:rsid w:val="00535DC8"/>
    <w:rsid w:val="00537679"/>
    <w:rsid w:val="00541030"/>
    <w:rsid w:val="005427B6"/>
    <w:rsid w:val="00544419"/>
    <w:rsid w:val="005454DB"/>
    <w:rsid w:val="00551CF4"/>
    <w:rsid w:val="00553FF4"/>
    <w:rsid w:val="005557AA"/>
    <w:rsid w:val="00571228"/>
    <w:rsid w:val="00571C2A"/>
    <w:rsid w:val="00571DE3"/>
    <w:rsid w:val="00572F5B"/>
    <w:rsid w:val="00574F7F"/>
    <w:rsid w:val="00585B76"/>
    <w:rsid w:val="00596361"/>
    <w:rsid w:val="005A0202"/>
    <w:rsid w:val="005A0710"/>
    <w:rsid w:val="005B1F53"/>
    <w:rsid w:val="005B2EFA"/>
    <w:rsid w:val="005B3485"/>
    <w:rsid w:val="005B54D9"/>
    <w:rsid w:val="005B765B"/>
    <w:rsid w:val="005C0280"/>
    <w:rsid w:val="005C4489"/>
    <w:rsid w:val="005C60FF"/>
    <w:rsid w:val="005C7971"/>
    <w:rsid w:val="005E18D0"/>
    <w:rsid w:val="0060159A"/>
    <w:rsid w:val="00616751"/>
    <w:rsid w:val="00616BCC"/>
    <w:rsid w:val="00621735"/>
    <w:rsid w:val="0063537C"/>
    <w:rsid w:val="00644CCC"/>
    <w:rsid w:val="00646ACA"/>
    <w:rsid w:val="00654097"/>
    <w:rsid w:val="00660ACB"/>
    <w:rsid w:val="00670E83"/>
    <w:rsid w:val="0067651D"/>
    <w:rsid w:val="006807FD"/>
    <w:rsid w:val="0068248A"/>
    <w:rsid w:val="006830C3"/>
    <w:rsid w:val="00687FDA"/>
    <w:rsid w:val="00690846"/>
    <w:rsid w:val="00691982"/>
    <w:rsid w:val="0069373F"/>
    <w:rsid w:val="00696037"/>
    <w:rsid w:val="006A0752"/>
    <w:rsid w:val="006A500D"/>
    <w:rsid w:val="006A5C5C"/>
    <w:rsid w:val="006B2B4E"/>
    <w:rsid w:val="006C7AF0"/>
    <w:rsid w:val="006D7119"/>
    <w:rsid w:val="006E1A2B"/>
    <w:rsid w:val="006E35A0"/>
    <w:rsid w:val="006E3B6A"/>
    <w:rsid w:val="006E40DD"/>
    <w:rsid w:val="006E70EF"/>
    <w:rsid w:val="006F7F79"/>
    <w:rsid w:val="00701027"/>
    <w:rsid w:val="0070414D"/>
    <w:rsid w:val="00704BA9"/>
    <w:rsid w:val="00712412"/>
    <w:rsid w:val="007128B3"/>
    <w:rsid w:val="00712B2C"/>
    <w:rsid w:val="00713D13"/>
    <w:rsid w:val="00717EF3"/>
    <w:rsid w:val="00725CEA"/>
    <w:rsid w:val="00733D2F"/>
    <w:rsid w:val="00747789"/>
    <w:rsid w:val="00761E4D"/>
    <w:rsid w:val="0076275C"/>
    <w:rsid w:val="00764684"/>
    <w:rsid w:val="00784438"/>
    <w:rsid w:val="00785352"/>
    <w:rsid w:val="0079708C"/>
    <w:rsid w:val="007A1B8A"/>
    <w:rsid w:val="007A534C"/>
    <w:rsid w:val="007A558E"/>
    <w:rsid w:val="007A6577"/>
    <w:rsid w:val="007A6FEB"/>
    <w:rsid w:val="007A78EB"/>
    <w:rsid w:val="007A7E54"/>
    <w:rsid w:val="007B3408"/>
    <w:rsid w:val="007C70FC"/>
    <w:rsid w:val="007D1B23"/>
    <w:rsid w:val="007D6D4B"/>
    <w:rsid w:val="007D7CFF"/>
    <w:rsid w:val="007E19C6"/>
    <w:rsid w:val="007E664D"/>
    <w:rsid w:val="007E69AF"/>
    <w:rsid w:val="007F1B1F"/>
    <w:rsid w:val="007F27F4"/>
    <w:rsid w:val="007F388D"/>
    <w:rsid w:val="008025AC"/>
    <w:rsid w:val="00802DA6"/>
    <w:rsid w:val="00814604"/>
    <w:rsid w:val="008161E4"/>
    <w:rsid w:val="008208DE"/>
    <w:rsid w:val="00823250"/>
    <w:rsid w:val="00825856"/>
    <w:rsid w:val="0082793F"/>
    <w:rsid w:val="008306D2"/>
    <w:rsid w:val="00832024"/>
    <w:rsid w:val="00833CB3"/>
    <w:rsid w:val="00834E3C"/>
    <w:rsid w:val="0083586E"/>
    <w:rsid w:val="00843AF7"/>
    <w:rsid w:val="00844BCF"/>
    <w:rsid w:val="00847C09"/>
    <w:rsid w:val="00850237"/>
    <w:rsid w:val="00852824"/>
    <w:rsid w:val="0085308E"/>
    <w:rsid w:val="00854365"/>
    <w:rsid w:val="00861D3D"/>
    <w:rsid w:val="00871262"/>
    <w:rsid w:val="00873187"/>
    <w:rsid w:val="0089052F"/>
    <w:rsid w:val="00892ED0"/>
    <w:rsid w:val="00893B78"/>
    <w:rsid w:val="00893D13"/>
    <w:rsid w:val="00894B62"/>
    <w:rsid w:val="008A1886"/>
    <w:rsid w:val="008A1BBB"/>
    <w:rsid w:val="008B08A7"/>
    <w:rsid w:val="008B1D1C"/>
    <w:rsid w:val="008B4DB7"/>
    <w:rsid w:val="008C19AB"/>
    <w:rsid w:val="008C2B58"/>
    <w:rsid w:val="008C72C9"/>
    <w:rsid w:val="008D221D"/>
    <w:rsid w:val="008D466F"/>
    <w:rsid w:val="008E3319"/>
    <w:rsid w:val="008F344C"/>
    <w:rsid w:val="008F52CD"/>
    <w:rsid w:val="008F7166"/>
    <w:rsid w:val="00901A7B"/>
    <w:rsid w:val="00907C52"/>
    <w:rsid w:val="00910D6E"/>
    <w:rsid w:val="009129F1"/>
    <w:rsid w:val="0092028C"/>
    <w:rsid w:val="009223E5"/>
    <w:rsid w:val="00924602"/>
    <w:rsid w:val="009259A1"/>
    <w:rsid w:val="00931EFB"/>
    <w:rsid w:val="00933E5D"/>
    <w:rsid w:val="00935CB4"/>
    <w:rsid w:val="00947418"/>
    <w:rsid w:val="009478CA"/>
    <w:rsid w:val="00952C88"/>
    <w:rsid w:val="00954EDB"/>
    <w:rsid w:val="00961907"/>
    <w:rsid w:val="009624CC"/>
    <w:rsid w:val="009645B0"/>
    <w:rsid w:val="00970ACF"/>
    <w:rsid w:val="009736A9"/>
    <w:rsid w:val="00980F37"/>
    <w:rsid w:val="00984008"/>
    <w:rsid w:val="0098578A"/>
    <w:rsid w:val="00985B9D"/>
    <w:rsid w:val="00991DFE"/>
    <w:rsid w:val="00994A69"/>
    <w:rsid w:val="00994C5F"/>
    <w:rsid w:val="00996BA2"/>
    <w:rsid w:val="00997277"/>
    <w:rsid w:val="009A0D83"/>
    <w:rsid w:val="009A4F49"/>
    <w:rsid w:val="009B2CDC"/>
    <w:rsid w:val="009B41A4"/>
    <w:rsid w:val="009B6B62"/>
    <w:rsid w:val="009D41D9"/>
    <w:rsid w:val="009D5F22"/>
    <w:rsid w:val="009E6A91"/>
    <w:rsid w:val="009F3013"/>
    <w:rsid w:val="009F4A9B"/>
    <w:rsid w:val="009F71E9"/>
    <w:rsid w:val="00A001D2"/>
    <w:rsid w:val="00A03D74"/>
    <w:rsid w:val="00A04118"/>
    <w:rsid w:val="00A0415E"/>
    <w:rsid w:val="00A05B42"/>
    <w:rsid w:val="00A0657E"/>
    <w:rsid w:val="00A07E49"/>
    <w:rsid w:val="00A10CB5"/>
    <w:rsid w:val="00A12A5F"/>
    <w:rsid w:val="00A16AF9"/>
    <w:rsid w:val="00A1708F"/>
    <w:rsid w:val="00A2027F"/>
    <w:rsid w:val="00A22CCA"/>
    <w:rsid w:val="00A27088"/>
    <w:rsid w:val="00A30E1F"/>
    <w:rsid w:val="00A318D1"/>
    <w:rsid w:val="00A343C7"/>
    <w:rsid w:val="00A361DF"/>
    <w:rsid w:val="00A37D0F"/>
    <w:rsid w:val="00A43D11"/>
    <w:rsid w:val="00A46AFB"/>
    <w:rsid w:val="00A47933"/>
    <w:rsid w:val="00A50720"/>
    <w:rsid w:val="00A513FB"/>
    <w:rsid w:val="00A534FC"/>
    <w:rsid w:val="00A55285"/>
    <w:rsid w:val="00A616F4"/>
    <w:rsid w:val="00A61A4D"/>
    <w:rsid w:val="00A65423"/>
    <w:rsid w:val="00A70DA4"/>
    <w:rsid w:val="00A70F66"/>
    <w:rsid w:val="00A71B87"/>
    <w:rsid w:val="00A727C3"/>
    <w:rsid w:val="00A808CD"/>
    <w:rsid w:val="00A835BB"/>
    <w:rsid w:val="00A83A4E"/>
    <w:rsid w:val="00A84F82"/>
    <w:rsid w:val="00A85422"/>
    <w:rsid w:val="00A8757B"/>
    <w:rsid w:val="00A9107E"/>
    <w:rsid w:val="00A9242A"/>
    <w:rsid w:val="00A970EB"/>
    <w:rsid w:val="00AA5FD3"/>
    <w:rsid w:val="00AB1734"/>
    <w:rsid w:val="00AB236C"/>
    <w:rsid w:val="00AB55AB"/>
    <w:rsid w:val="00AB5720"/>
    <w:rsid w:val="00AB61F0"/>
    <w:rsid w:val="00AC03A7"/>
    <w:rsid w:val="00AC23E3"/>
    <w:rsid w:val="00AD0974"/>
    <w:rsid w:val="00AD5B15"/>
    <w:rsid w:val="00AD6C09"/>
    <w:rsid w:val="00AD7E54"/>
    <w:rsid w:val="00AE392B"/>
    <w:rsid w:val="00AF3E80"/>
    <w:rsid w:val="00AF4B06"/>
    <w:rsid w:val="00AF7100"/>
    <w:rsid w:val="00B02074"/>
    <w:rsid w:val="00B03E79"/>
    <w:rsid w:val="00B060F6"/>
    <w:rsid w:val="00B06A3C"/>
    <w:rsid w:val="00B06D84"/>
    <w:rsid w:val="00B109A9"/>
    <w:rsid w:val="00B16BBF"/>
    <w:rsid w:val="00B228E1"/>
    <w:rsid w:val="00B23106"/>
    <w:rsid w:val="00B24E7F"/>
    <w:rsid w:val="00B31947"/>
    <w:rsid w:val="00B333F8"/>
    <w:rsid w:val="00B47FFB"/>
    <w:rsid w:val="00B50B13"/>
    <w:rsid w:val="00B5304A"/>
    <w:rsid w:val="00B55737"/>
    <w:rsid w:val="00B6060A"/>
    <w:rsid w:val="00B6536C"/>
    <w:rsid w:val="00B766C5"/>
    <w:rsid w:val="00B76715"/>
    <w:rsid w:val="00B81FD7"/>
    <w:rsid w:val="00B86248"/>
    <w:rsid w:val="00B94B21"/>
    <w:rsid w:val="00BA6035"/>
    <w:rsid w:val="00BA72F4"/>
    <w:rsid w:val="00BA7623"/>
    <w:rsid w:val="00BB4BAD"/>
    <w:rsid w:val="00BB52F6"/>
    <w:rsid w:val="00BB537A"/>
    <w:rsid w:val="00BB7F47"/>
    <w:rsid w:val="00BC27B0"/>
    <w:rsid w:val="00BC30F3"/>
    <w:rsid w:val="00BC5F4D"/>
    <w:rsid w:val="00BD1E0A"/>
    <w:rsid w:val="00BD48FC"/>
    <w:rsid w:val="00BD49D4"/>
    <w:rsid w:val="00BD69D3"/>
    <w:rsid w:val="00BE3655"/>
    <w:rsid w:val="00BE38DE"/>
    <w:rsid w:val="00BF2FDE"/>
    <w:rsid w:val="00BF6F9E"/>
    <w:rsid w:val="00BF7A3E"/>
    <w:rsid w:val="00C00C7B"/>
    <w:rsid w:val="00C14576"/>
    <w:rsid w:val="00C2409A"/>
    <w:rsid w:val="00C3223D"/>
    <w:rsid w:val="00C34D7A"/>
    <w:rsid w:val="00C401F1"/>
    <w:rsid w:val="00C40AEE"/>
    <w:rsid w:val="00C42DD0"/>
    <w:rsid w:val="00C430F8"/>
    <w:rsid w:val="00C46BD1"/>
    <w:rsid w:val="00C51350"/>
    <w:rsid w:val="00C5330D"/>
    <w:rsid w:val="00C60507"/>
    <w:rsid w:val="00C61F77"/>
    <w:rsid w:val="00C6598C"/>
    <w:rsid w:val="00C67228"/>
    <w:rsid w:val="00C701FE"/>
    <w:rsid w:val="00C706DE"/>
    <w:rsid w:val="00C719D3"/>
    <w:rsid w:val="00C7641A"/>
    <w:rsid w:val="00C76535"/>
    <w:rsid w:val="00C80AAE"/>
    <w:rsid w:val="00C945DE"/>
    <w:rsid w:val="00C95F46"/>
    <w:rsid w:val="00C9624D"/>
    <w:rsid w:val="00CA140C"/>
    <w:rsid w:val="00CA2B36"/>
    <w:rsid w:val="00CA393B"/>
    <w:rsid w:val="00CA4ABE"/>
    <w:rsid w:val="00CB0893"/>
    <w:rsid w:val="00CB182F"/>
    <w:rsid w:val="00CB1A42"/>
    <w:rsid w:val="00CB38BC"/>
    <w:rsid w:val="00CC014E"/>
    <w:rsid w:val="00CC21C6"/>
    <w:rsid w:val="00CC2DAB"/>
    <w:rsid w:val="00CC6B63"/>
    <w:rsid w:val="00CD21A7"/>
    <w:rsid w:val="00CE2C02"/>
    <w:rsid w:val="00CE3387"/>
    <w:rsid w:val="00CE4DDA"/>
    <w:rsid w:val="00CE7013"/>
    <w:rsid w:val="00CF0C40"/>
    <w:rsid w:val="00CF1DA7"/>
    <w:rsid w:val="00CF216F"/>
    <w:rsid w:val="00CF243E"/>
    <w:rsid w:val="00D015F2"/>
    <w:rsid w:val="00D0166A"/>
    <w:rsid w:val="00D0432A"/>
    <w:rsid w:val="00D11D40"/>
    <w:rsid w:val="00D12701"/>
    <w:rsid w:val="00D12D09"/>
    <w:rsid w:val="00D14454"/>
    <w:rsid w:val="00D14BEA"/>
    <w:rsid w:val="00D16CD0"/>
    <w:rsid w:val="00D30DA8"/>
    <w:rsid w:val="00D32EF0"/>
    <w:rsid w:val="00D35606"/>
    <w:rsid w:val="00D40EC7"/>
    <w:rsid w:val="00D44213"/>
    <w:rsid w:val="00D51D2E"/>
    <w:rsid w:val="00D624F3"/>
    <w:rsid w:val="00D659AC"/>
    <w:rsid w:val="00D66026"/>
    <w:rsid w:val="00D66E88"/>
    <w:rsid w:val="00D67434"/>
    <w:rsid w:val="00D70E81"/>
    <w:rsid w:val="00D74E51"/>
    <w:rsid w:val="00D76D6D"/>
    <w:rsid w:val="00D8464B"/>
    <w:rsid w:val="00D859AA"/>
    <w:rsid w:val="00D9288E"/>
    <w:rsid w:val="00D97B0D"/>
    <w:rsid w:val="00DA305F"/>
    <w:rsid w:val="00DA314A"/>
    <w:rsid w:val="00DA3887"/>
    <w:rsid w:val="00DA3E25"/>
    <w:rsid w:val="00DA6A48"/>
    <w:rsid w:val="00DB332F"/>
    <w:rsid w:val="00DB631F"/>
    <w:rsid w:val="00DC0A99"/>
    <w:rsid w:val="00DC0D41"/>
    <w:rsid w:val="00DC2AE9"/>
    <w:rsid w:val="00DD24D6"/>
    <w:rsid w:val="00DD5A9D"/>
    <w:rsid w:val="00DE2E17"/>
    <w:rsid w:val="00DF138A"/>
    <w:rsid w:val="00DF1C99"/>
    <w:rsid w:val="00DF2769"/>
    <w:rsid w:val="00E02547"/>
    <w:rsid w:val="00E07AD4"/>
    <w:rsid w:val="00E17A15"/>
    <w:rsid w:val="00E20B64"/>
    <w:rsid w:val="00E24988"/>
    <w:rsid w:val="00E2617D"/>
    <w:rsid w:val="00E278C3"/>
    <w:rsid w:val="00E27A20"/>
    <w:rsid w:val="00E409DA"/>
    <w:rsid w:val="00E414DD"/>
    <w:rsid w:val="00E4451D"/>
    <w:rsid w:val="00E47D50"/>
    <w:rsid w:val="00E52EEB"/>
    <w:rsid w:val="00E615EF"/>
    <w:rsid w:val="00E65B85"/>
    <w:rsid w:val="00E65DBA"/>
    <w:rsid w:val="00E66313"/>
    <w:rsid w:val="00E759A9"/>
    <w:rsid w:val="00E80F43"/>
    <w:rsid w:val="00E84083"/>
    <w:rsid w:val="00E84F80"/>
    <w:rsid w:val="00E91327"/>
    <w:rsid w:val="00E92A29"/>
    <w:rsid w:val="00E968D2"/>
    <w:rsid w:val="00EA2187"/>
    <w:rsid w:val="00EB4F28"/>
    <w:rsid w:val="00EC2782"/>
    <w:rsid w:val="00EC5592"/>
    <w:rsid w:val="00ED6471"/>
    <w:rsid w:val="00EE171B"/>
    <w:rsid w:val="00EE38C5"/>
    <w:rsid w:val="00EE3CB9"/>
    <w:rsid w:val="00EE3D5E"/>
    <w:rsid w:val="00EE48A0"/>
    <w:rsid w:val="00EE5052"/>
    <w:rsid w:val="00EE6667"/>
    <w:rsid w:val="00F07260"/>
    <w:rsid w:val="00F123D9"/>
    <w:rsid w:val="00F2433B"/>
    <w:rsid w:val="00F2499D"/>
    <w:rsid w:val="00F25C7F"/>
    <w:rsid w:val="00F30AF3"/>
    <w:rsid w:val="00F42AD3"/>
    <w:rsid w:val="00F443D9"/>
    <w:rsid w:val="00F47651"/>
    <w:rsid w:val="00F51B67"/>
    <w:rsid w:val="00F56FF5"/>
    <w:rsid w:val="00F64216"/>
    <w:rsid w:val="00F64FCD"/>
    <w:rsid w:val="00F65361"/>
    <w:rsid w:val="00F653FE"/>
    <w:rsid w:val="00F66C7E"/>
    <w:rsid w:val="00F70FD4"/>
    <w:rsid w:val="00F731E9"/>
    <w:rsid w:val="00F7724F"/>
    <w:rsid w:val="00F77462"/>
    <w:rsid w:val="00F84115"/>
    <w:rsid w:val="00F84E97"/>
    <w:rsid w:val="00F858EA"/>
    <w:rsid w:val="00F86D9F"/>
    <w:rsid w:val="00F934C4"/>
    <w:rsid w:val="00F95451"/>
    <w:rsid w:val="00FA1978"/>
    <w:rsid w:val="00FA7040"/>
    <w:rsid w:val="00FB6691"/>
    <w:rsid w:val="00FC0A01"/>
    <w:rsid w:val="00FC2E75"/>
    <w:rsid w:val="00FD53B7"/>
    <w:rsid w:val="00FD7F91"/>
    <w:rsid w:val="00FE179A"/>
    <w:rsid w:val="00FE35DC"/>
    <w:rsid w:val="00FE39BD"/>
    <w:rsid w:val="00FE6657"/>
    <w:rsid w:val="00FF1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F720E"/>
  <w15:docId w15:val="{1A0AB64D-C8F8-4FB8-A74D-A2599AF6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387"/>
  </w:style>
  <w:style w:type="paragraph" w:styleId="Heading1">
    <w:name w:val="heading 1"/>
    <w:basedOn w:val="Normal"/>
    <w:link w:val="Heading1Char"/>
    <w:uiPriority w:val="9"/>
    <w:qFormat/>
    <w:rsid w:val="003A39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isimoffLegal">
    <w:name w:val="Anisimoff Legal"/>
    <w:basedOn w:val="Normal"/>
    <w:rsid w:val="007D7CFF"/>
    <w:pPr>
      <w:numPr>
        <w:numId w:val="1"/>
      </w:numPr>
      <w:tabs>
        <w:tab w:val="left" w:pos="0"/>
      </w:tabs>
      <w:spacing w:after="0" w:line="240" w:lineRule="auto"/>
    </w:pPr>
    <w:rPr>
      <w:rFonts w:ascii="Arial" w:eastAsia="Times New Roman" w:hAnsi="Arial" w:cs="Arial"/>
      <w:sz w:val="24"/>
      <w:szCs w:val="24"/>
    </w:rPr>
  </w:style>
  <w:style w:type="table" w:styleId="TableGrid">
    <w:name w:val="Table Grid"/>
    <w:basedOn w:val="TableNormal"/>
    <w:uiPriority w:val="59"/>
    <w:rsid w:val="0035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0EB"/>
    <w:pPr>
      <w:ind w:left="720"/>
      <w:contextualSpacing/>
    </w:pPr>
  </w:style>
  <w:style w:type="character" w:styleId="CommentReference">
    <w:name w:val="annotation reference"/>
    <w:basedOn w:val="DefaultParagraphFont"/>
    <w:rsid w:val="00A808CD"/>
    <w:rPr>
      <w:sz w:val="16"/>
      <w:szCs w:val="16"/>
    </w:rPr>
  </w:style>
  <w:style w:type="paragraph" w:styleId="CommentText">
    <w:name w:val="annotation text"/>
    <w:basedOn w:val="Normal"/>
    <w:link w:val="CommentTextChar"/>
    <w:rsid w:val="00A808C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08C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CD"/>
    <w:rPr>
      <w:rFonts w:ascii="Tahoma" w:hAnsi="Tahoma" w:cs="Tahoma"/>
      <w:sz w:val="16"/>
      <w:szCs w:val="16"/>
    </w:rPr>
  </w:style>
  <w:style w:type="paragraph" w:styleId="Header">
    <w:name w:val="header"/>
    <w:basedOn w:val="Normal"/>
    <w:link w:val="HeaderChar"/>
    <w:uiPriority w:val="99"/>
    <w:semiHidden/>
    <w:unhideWhenUsed/>
    <w:rsid w:val="00A875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757B"/>
  </w:style>
  <w:style w:type="paragraph" w:styleId="Footer">
    <w:name w:val="footer"/>
    <w:basedOn w:val="Normal"/>
    <w:link w:val="FooterChar"/>
    <w:uiPriority w:val="99"/>
    <w:semiHidden/>
    <w:unhideWhenUsed/>
    <w:rsid w:val="00A875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757B"/>
  </w:style>
  <w:style w:type="paragraph" w:styleId="Revision">
    <w:name w:val="Revision"/>
    <w:hidden/>
    <w:uiPriority w:val="99"/>
    <w:semiHidden/>
    <w:rsid w:val="00AD7E54"/>
    <w:pPr>
      <w:spacing w:after="0" w:line="240" w:lineRule="auto"/>
    </w:pPr>
  </w:style>
  <w:style w:type="paragraph" w:customStyle="1" w:styleId="Default">
    <w:name w:val="Default"/>
    <w:uiPriority w:val="99"/>
    <w:rsid w:val="001D5AFE"/>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985B9D"/>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85B9D"/>
    <w:rPr>
      <w:rFonts w:ascii="Arial" w:eastAsia="Times New Roman" w:hAnsi="Arial" w:cs="Times New Roman"/>
      <w:b/>
      <w:bCs/>
      <w:sz w:val="20"/>
      <w:szCs w:val="20"/>
    </w:rPr>
  </w:style>
  <w:style w:type="character" w:styleId="Hyperlink">
    <w:name w:val="Hyperlink"/>
    <w:unhideWhenUsed/>
    <w:rsid w:val="00281613"/>
    <w:rPr>
      <w:rFonts w:cs="Times New Roman"/>
      <w:color w:val="0000FF"/>
      <w:u w:val="single"/>
    </w:rPr>
  </w:style>
  <w:style w:type="character" w:styleId="UnresolvedMention">
    <w:name w:val="Unresolved Mention"/>
    <w:basedOn w:val="DefaultParagraphFont"/>
    <w:uiPriority w:val="99"/>
    <w:semiHidden/>
    <w:unhideWhenUsed/>
    <w:rsid w:val="000D3BA3"/>
    <w:rPr>
      <w:color w:val="605E5C"/>
      <w:shd w:val="clear" w:color="auto" w:fill="E1DFDD"/>
    </w:rPr>
  </w:style>
  <w:style w:type="character" w:customStyle="1" w:styleId="Heading1Char">
    <w:name w:val="Heading 1 Char"/>
    <w:basedOn w:val="DefaultParagraphFont"/>
    <w:link w:val="Heading1"/>
    <w:uiPriority w:val="9"/>
    <w:rsid w:val="003A392C"/>
    <w:rPr>
      <w:rFonts w:ascii="Times New Roman" w:eastAsia="Times New Roman" w:hAnsi="Times New Roman" w:cs="Times New Roman"/>
      <w:b/>
      <w:bCs/>
      <w:kern w:val="36"/>
      <w:sz w:val="48"/>
      <w:szCs w:val="48"/>
    </w:rPr>
  </w:style>
  <w:style w:type="character" w:customStyle="1" w:styleId="base">
    <w:name w:val="base"/>
    <w:basedOn w:val="DefaultParagraphFont"/>
    <w:rsid w:val="003A392C"/>
  </w:style>
  <w:style w:type="character" w:styleId="Strong">
    <w:name w:val="Strong"/>
    <w:uiPriority w:val="22"/>
    <w:qFormat/>
    <w:rsid w:val="009D5F22"/>
    <w:rPr>
      <w:b/>
      <w:bCs/>
    </w:rPr>
  </w:style>
  <w:style w:type="paragraph" w:styleId="NormalWeb">
    <w:name w:val="Normal (Web)"/>
    <w:basedOn w:val="Normal"/>
    <w:uiPriority w:val="99"/>
    <w:semiHidden/>
    <w:unhideWhenUsed/>
    <w:rsid w:val="000E35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5606">
      <w:bodyDiv w:val="1"/>
      <w:marLeft w:val="0"/>
      <w:marRight w:val="0"/>
      <w:marTop w:val="0"/>
      <w:marBottom w:val="0"/>
      <w:divBdr>
        <w:top w:val="none" w:sz="0" w:space="0" w:color="auto"/>
        <w:left w:val="none" w:sz="0" w:space="0" w:color="auto"/>
        <w:bottom w:val="none" w:sz="0" w:space="0" w:color="auto"/>
        <w:right w:val="none" w:sz="0" w:space="0" w:color="auto"/>
      </w:divBdr>
    </w:div>
    <w:div w:id="92407915">
      <w:bodyDiv w:val="1"/>
      <w:marLeft w:val="0"/>
      <w:marRight w:val="0"/>
      <w:marTop w:val="0"/>
      <w:marBottom w:val="0"/>
      <w:divBdr>
        <w:top w:val="none" w:sz="0" w:space="0" w:color="auto"/>
        <w:left w:val="none" w:sz="0" w:space="0" w:color="auto"/>
        <w:bottom w:val="none" w:sz="0" w:space="0" w:color="auto"/>
        <w:right w:val="none" w:sz="0" w:space="0" w:color="auto"/>
      </w:divBdr>
      <w:divsChild>
        <w:div w:id="562525470">
          <w:marLeft w:val="0"/>
          <w:marRight w:val="0"/>
          <w:marTop w:val="0"/>
          <w:marBottom w:val="0"/>
          <w:divBdr>
            <w:top w:val="none" w:sz="0" w:space="0" w:color="auto"/>
            <w:left w:val="none" w:sz="0" w:space="0" w:color="auto"/>
            <w:bottom w:val="none" w:sz="0" w:space="0" w:color="auto"/>
            <w:right w:val="none" w:sz="0" w:space="0" w:color="auto"/>
          </w:divBdr>
        </w:div>
        <w:div w:id="458454057">
          <w:marLeft w:val="0"/>
          <w:marRight w:val="0"/>
          <w:marTop w:val="0"/>
          <w:marBottom w:val="0"/>
          <w:divBdr>
            <w:top w:val="none" w:sz="0" w:space="0" w:color="auto"/>
            <w:left w:val="none" w:sz="0" w:space="0" w:color="auto"/>
            <w:bottom w:val="none" w:sz="0" w:space="0" w:color="auto"/>
            <w:right w:val="none" w:sz="0" w:space="0" w:color="auto"/>
          </w:divBdr>
        </w:div>
      </w:divsChild>
    </w:div>
    <w:div w:id="177548882">
      <w:bodyDiv w:val="1"/>
      <w:marLeft w:val="0"/>
      <w:marRight w:val="0"/>
      <w:marTop w:val="0"/>
      <w:marBottom w:val="0"/>
      <w:divBdr>
        <w:top w:val="none" w:sz="0" w:space="0" w:color="auto"/>
        <w:left w:val="none" w:sz="0" w:space="0" w:color="auto"/>
        <w:bottom w:val="none" w:sz="0" w:space="0" w:color="auto"/>
        <w:right w:val="none" w:sz="0" w:space="0" w:color="auto"/>
      </w:divBdr>
    </w:div>
    <w:div w:id="691808506">
      <w:bodyDiv w:val="1"/>
      <w:marLeft w:val="0"/>
      <w:marRight w:val="0"/>
      <w:marTop w:val="0"/>
      <w:marBottom w:val="0"/>
      <w:divBdr>
        <w:top w:val="none" w:sz="0" w:space="0" w:color="auto"/>
        <w:left w:val="none" w:sz="0" w:space="0" w:color="auto"/>
        <w:bottom w:val="none" w:sz="0" w:space="0" w:color="auto"/>
        <w:right w:val="none" w:sz="0" w:space="0" w:color="auto"/>
      </w:divBdr>
    </w:div>
    <w:div w:id="737241556">
      <w:bodyDiv w:val="1"/>
      <w:marLeft w:val="0"/>
      <w:marRight w:val="0"/>
      <w:marTop w:val="0"/>
      <w:marBottom w:val="0"/>
      <w:divBdr>
        <w:top w:val="none" w:sz="0" w:space="0" w:color="auto"/>
        <w:left w:val="none" w:sz="0" w:space="0" w:color="auto"/>
        <w:bottom w:val="none" w:sz="0" w:space="0" w:color="auto"/>
        <w:right w:val="none" w:sz="0" w:space="0" w:color="auto"/>
      </w:divBdr>
    </w:div>
    <w:div w:id="858809789">
      <w:bodyDiv w:val="1"/>
      <w:marLeft w:val="0"/>
      <w:marRight w:val="0"/>
      <w:marTop w:val="0"/>
      <w:marBottom w:val="0"/>
      <w:divBdr>
        <w:top w:val="none" w:sz="0" w:space="0" w:color="auto"/>
        <w:left w:val="none" w:sz="0" w:space="0" w:color="auto"/>
        <w:bottom w:val="none" w:sz="0" w:space="0" w:color="auto"/>
        <w:right w:val="none" w:sz="0" w:space="0" w:color="auto"/>
      </w:divBdr>
    </w:div>
    <w:div w:id="891892889">
      <w:bodyDiv w:val="1"/>
      <w:marLeft w:val="0"/>
      <w:marRight w:val="0"/>
      <w:marTop w:val="0"/>
      <w:marBottom w:val="0"/>
      <w:divBdr>
        <w:top w:val="none" w:sz="0" w:space="0" w:color="auto"/>
        <w:left w:val="none" w:sz="0" w:space="0" w:color="auto"/>
        <w:bottom w:val="none" w:sz="0" w:space="0" w:color="auto"/>
        <w:right w:val="none" w:sz="0" w:space="0" w:color="auto"/>
      </w:divBdr>
    </w:div>
    <w:div w:id="1088885462">
      <w:bodyDiv w:val="1"/>
      <w:marLeft w:val="0"/>
      <w:marRight w:val="0"/>
      <w:marTop w:val="0"/>
      <w:marBottom w:val="0"/>
      <w:divBdr>
        <w:top w:val="none" w:sz="0" w:space="0" w:color="auto"/>
        <w:left w:val="none" w:sz="0" w:space="0" w:color="auto"/>
        <w:bottom w:val="none" w:sz="0" w:space="0" w:color="auto"/>
        <w:right w:val="none" w:sz="0" w:space="0" w:color="auto"/>
      </w:divBdr>
    </w:div>
    <w:div w:id="1109590370">
      <w:bodyDiv w:val="1"/>
      <w:marLeft w:val="0"/>
      <w:marRight w:val="0"/>
      <w:marTop w:val="0"/>
      <w:marBottom w:val="0"/>
      <w:divBdr>
        <w:top w:val="none" w:sz="0" w:space="0" w:color="auto"/>
        <w:left w:val="none" w:sz="0" w:space="0" w:color="auto"/>
        <w:bottom w:val="none" w:sz="0" w:space="0" w:color="auto"/>
        <w:right w:val="none" w:sz="0" w:space="0" w:color="auto"/>
      </w:divBdr>
    </w:div>
    <w:div w:id="1295671561">
      <w:bodyDiv w:val="1"/>
      <w:marLeft w:val="0"/>
      <w:marRight w:val="0"/>
      <w:marTop w:val="0"/>
      <w:marBottom w:val="0"/>
      <w:divBdr>
        <w:top w:val="none" w:sz="0" w:space="0" w:color="auto"/>
        <w:left w:val="none" w:sz="0" w:space="0" w:color="auto"/>
        <w:bottom w:val="none" w:sz="0" w:space="0" w:color="auto"/>
        <w:right w:val="none" w:sz="0" w:space="0" w:color="auto"/>
      </w:divBdr>
    </w:div>
    <w:div w:id="1363549813">
      <w:bodyDiv w:val="1"/>
      <w:marLeft w:val="0"/>
      <w:marRight w:val="0"/>
      <w:marTop w:val="0"/>
      <w:marBottom w:val="0"/>
      <w:divBdr>
        <w:top w:val="none" w:sz="0" w:space="0" w:color="auto"/>
        <w:left w:val="none" w:sz="0" w:space="0" w:color="auto"/>
        <w:bottom w:val="none" w:sz="0" w:space="0" w:color="auto"/>
        <w:right w:val="none" w:sz="0" w:space="0" w:color="auto"/>
      </w:divBdr>
    </w:div>
    <w:div w:id="1582760506">
      <w:bodyDiv w:val="1"/>
      <w:marLeft w:val="0"/>
      <w:marRight w:val="0"/>
      <w:marTop w:val="0"/>
      <w:marBottom w:val="0"/>
      <w:divBdr>
        <w:top w:val="none" w:sz="0" w:space="0" w:color="auto"/>
        <w:left w:val="none" w:sz="0" w:space="0" w:color="auto"/>
        <w:bottom w:val="none" w:sz="0" w:space="0" w:color="auto"/>
        <w:right w:val="none" w:sz="0" w:space="0" w:color="auto"/>
      </w:divBdr>
    </w:div>
    <w:div w:id="1935436946">
      <w:bodyDiv w:val="1"/>
      <w:marLeft w:val="0"/>
      <w:marRight w:val="0"/>
      <w:marTop w:val="0"/>
      <w:marBottom w:val="0"/>
      <w:divBdr>
        <w:top w:val="none" w:sz="0" w:space="0" w:color="auto"/>
        <w:left w:val="none" w:sz="0" w:space="0" w:color="auto"/>
        <w:bottom w:val="none" w:sz="0" w:space="0" w:color="auto"/>
        <w:right w:val="none" w:sz="0" w:space="0" w:color="auto"/>
      </w:divBdr>
    </w:div>
    <w:div w:id="20921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migration.govt.nz/new-zealand-vis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marttraveler.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Anthony%20Blecher\Switch\Clients\Dulux\Jason%20Farrugia\2017\Legals\Final\www.duluxprotectivecoatings.com.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Anthony%20Blecher\Switch\Clients\Dulux\Jason%20Farrugia\2017\Legals\Final\www.duluxprotectivecoating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159246880B5949813F4CCF2DEAD837" ma:contentTypeVersion="11" ma:contentTypeDescription="Create a new document." ma:contentTypeScope="" ma:versionID="97ef4d4ed8e5a9a8baca308b58f7bf36">
  <xsd:schema xmlns:xsd="http://www.w3.org/2001/XMLSchema" xmlns:xs="http://www.w3.org/2001/XMLSchema" xmlns:p="http://schemas.microsoft.com/office/2006/metadata/properties" xmlns:ns3="217bbc96-3962-4dd4-be74-4899e1c26c83" xmlns:ns4="225fd541-d7fe-4ae8-a0d5-d25e01869ebf" targetNamespace="http://schemas.microsoft.com/office/2006/metadata/properties" ma:root="true" ma:fieldsID="27ad149d5e9c546aa6daf58b52f9ec14" ns3:_="" ns4:_="">
    <xsd:import namespace="217bbc96-3962-4dd4-be74-4899e1c26c83"/>
    <xsd:import namespace="225fd541-d7fe-4ae8-a0d5-d25e01869e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bbc96-3962-4dd4-be74-4899e1c26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fd541-d7fe-4ae8-a0d5-d25e01869e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927CB-F757-49E9-9204-D502EC8E2F2B}">
  <ds:schemaRefs>
    <ds:schemaRef ds:uri="http://schemas.openxmlformats.org/officeDocument/2006/bibliography"/>
  </ds:schemaRefs>
</ds:datastoreItem>
</file>

<file path=customXml/itemProps2.xml><?xml version="1.0" encoding="utf-8"?>
<ds:datastoreItem xmlns:ds="http://schemas.openxmlformats.org/officeDocument/2006/customXml" ds:itemID="{A4FB9779-2401-4169-962B-FE3DDC4D48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6404B-4B4B-4A8D-ACE0-1D627901D44D}">
  <ds:schemaRefs>
    <ds:schemaRef ds:uri="http://schemas.microsoft.com/sharepoint/v3/contenttype/forms"/>
  </ds:schemaRefs>
</ds:datastoreItem>
</file>

<file path=customXml/itemProps4.xml><?xml version="1.0" encoding="utf-8"?>
<ds:datastoreItem xmlns:ds="http://schemas.openxmlformats.org/officeDocument/2006/customXml" ds:itemID="{457689AD-4F1A-493B-AADB-8D6B0BE5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bbc96-3962-4dd4-be74-4899e1c26c83"/>
    <ds:schemaRef ds:uri="225fd541-d7fe-4ae8-a0d5-d25e01869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3922</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DuluxGroup Limited</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lmeeve</dc:creator>
  <cp:lastModifiedBy>Shelley Barr-Waanders</cp:lastModifiedBy>
  <cp:revision>3</cp:revision>
  <cp:lastPrinted>2024-06-07T02:04:00Z</cp:lastPrinted>
  <dcterms:created xsi:type="dcterms:W3CDTF">2024-06-26T23:56:00Z</dcterms:created>
  <dcterms:modified xsi:type="dcterms:W3CDTF">2024-08-22T01:58:00Z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0x01010069159246880B5949813F4CCF2DEAD837</vt:lpwstr>
  </property>
</Properties>
</file>